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41" w:rsidRDefault="001F0A41">
      <w:pPr>
        <w:adjustRightInd w:val="0"/>
        <w:snapToGrid w:val="0"/>
        <w:spacing w:line="560" w:lineRule="exact"/>
        <w:jc w:val="center"/>
        <w:rPr>
          <w:rFonts w:ascii="方正小标宋简体" w:eastAsia="方正小标宋简体" w:hAnsi="黑体" w:cs="黑体"/>
          <w:sz w:val="44"/>
          <w:szCs w:val="44"/>
        </w:rPr>
      </w:pPr>
    </w:p>
    <w:p w:rsidR="001F0A41" w:rsidRDefault="004D3A28">
      <w:pPr>
        <w:adjustRightInd w:val="0"/>
        <w:snapToGrid w:val="0"/>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《兰州市配售型保障性住房管理暂行办法》</w:t>
      </w:r>
    </w:p>
    <w:p w:rsidR="00A5755F" w:rsidRDefault="00A5755F">
      <w:pPr>
        <w:adjustRightInd w:val="0"/>
        <w:snapToGrid w:val="0"/>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起草说明</w:t>
      </w:r>
    </w:p>
    <w:p w:rsidR="001F0A41" w:rsidRDefault="001F0A41">
      <w:pPr>
        <w:adjustRightInd w:val="0"/>
        <w:snapToGrid w:val="0"/>
        <w:spacing w:line="560" w:lineRule="exact"/>
        <w:rPr>
          <w:rFonts w:ascii="楷体_GB2312" w:eastAsia="楷体_GB2312"/>
          <w:sz w:val="32"/>
          <w:szCs w:val="32"/>
        </w:rPr>
      </w:pPr>
    </w:p>
    <w:p w:rsidR="001F0A41" w:rsidRDefault="004D3A28">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为适应新型城镇化发展趋势和房地产市场供求关系变化，完善我市“市场+保障”的住房供应体系，推进配售</w:t>
      </w:r>
      <w:proofErr w:type="gramStart"/>
      <w:r>
        <w:rPr>
          <w:rFonts w:ascii="仿宋_GB2312" w:eastAsia="仿宋_GB2312" w:hint="eastAsia"/>
          <w:snapToGrid w:val="0"/>
          <w:kern w:val="0"/>
          <w:sz w:val="32"/>
          <w:szCs w:val="32"/>
        </w:rPr>
        <w:t>型保障</w:t>
      </w:r>
      <w:proofErr w:type="gramEnd"/>
      <w:r>
        <w:rPr>
          <w:rFonts w:ascii="仿宋_GB2312" w:eastAsia="仿宋_GB2312" w:hint="eastAsia"/>
          <w:snapToGrid w:val="0"/>
          <w:kern w:val="0"/>
          <w:sz w:val="32"/>
          <w:szCs w:val="32"/>
        </w:rPr>
        <w:t>性住房筹建、供给和规范运营，加快解决工薪收入群体住房困难问题。我局结合我市经济社会发展、房地产市场和民生保障实际，参考先行城市相关规定，起草了《兰州市配售型保障性住房管理暂行办法（</w:t>
      </w:r>
      <w:r w:rsidR="009C2EAD">
        <w:rPr>
          <w:rFonts w:ascii="仿宋_GB2312" w:eastAsia="仿宋_GB2312" w:hint="eastAsia"/>
          <w:snapToGrid w:val="0"/>
          <w:kern w:val="0"/>
          <w:sz w:val="32"/>
          <w:szCs w:val="32"/>
        </w:rPr>
        <w:t>征求意见稿）》（以下简称《暂行办法》）</w:t>
      </w:r>
      <w:r>
        <w:rPr>
          <w:rFonts w:ascii="仿宋_GB2312" w:eastAsia="仿宋_GB2312" w:hint="eastAsia"/>
          <w:snapToGrid w:val="0"/>
          <w:kern w:val="0"/>
          <w:sz w:val="32"/>
          <w:szCs w:val="32"/>
        </w:rPr>
        <w:t>。现将具体情况说明如下：</w:t>
      </w:r>
    </w:p>
    <w:p w:rsidR="001F0A41" w:rsidRDefault="004D3A28">
      <w:pPr>
        <w:spacing w:line="560" w:lineRule="exact"/>
        <w:ind w:firstLineChars="200" w:firstLine="640"/>
        <w:rPr>
          <w:rFonts w:ascii="黑体" w:eastAsia="黑体" w:hAnsi="黑体"/>
          <w:sz w:val="32"/>
          <w:szCs w:val="32"/>
        </w:rPr>
      </w:pPr>
      <w:r>
        <w:rPr>
          <w:rFonts w:ascii="黑体" w:eastAsia="黑体" w:hAnsi="黑体" w:hint="eastAsia"/>
          <w:sz w:val="32"/>
          <w:szCs w:val="32"/>
        </w:rPr>
        <w:t>一、起草背景</w:t>
      </w:r>
    </w:p>
    <w:p w:rsidR="009C2EAD" w:rsidRDefault="004D3A28">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（一）发展配售</w:t>
      </w:r>
      <w:proofErr w:type="gramStart"/>
      <w:r>
        <w:rPr>
          <w:rFonts w:ascii="仿宋_GB2312" w:eastAsia="仿宋_GB2312" w:hint="eastAsia"/>
          <w:b/>
          <w:sz w:val="32"/>
          <w:szCs w:val="32"/>
        </w:rPr>
        <w:t>型保障</w:t>
      </w:r>
      <w:proofErr w:type="gramEnd"/>
      <w:r>
        <w:rPr>
          <w:rFonts w:ascii="仿宋_GB2312" w:eastAsia="仿宋_GB2312" w:hint="eastAsia"/>
          <w:b/>
          <w:sz w:val="32"/>
          <w:szCs w:val="32"/>
        </w:rPr>
        <w:t>性住房的政策依据。</w:t>
      </w:r>
      <w:r>
        <w:rPr>
          <w:rFonts w:ascii="仿宋_GB2312" w:eastAsia="仿宋_GB2312" w:hint="eastAsia"/>
          <w:sz w:val="32"/>
          <w:szCs w:val="32"/>
        </w:rPr>
        <w:t>党中央国务院高度重视规划建设保障性住房工作，习近平总书记多次</w:t>
      </w:r>
      <w:proofErr w:type="gramStart"/>
      <w:r>
        <w:rPr>
          <w:rFonts w:ascii="仿宋_GB2312" w:eastAsia="仿宋_GB2312" w:hint="eastAsia"/>
          <w:sz w:val="32"/>
          <w:szCs w:val="32"/>
        </w:rPr>
        <w:t>作出</w:t>
      </w:r>
      <w:proofErr w:type="gramEnd"/>
      <w:r>
        <w:rPr>
          <w:rFonts w:ascii="仿宋_GB2312" w:eastAsia="仿宋_GB2312" w:hint="eastAsia"/>
          <w:sz w:val="32"/>
          <w:szCs w:val="32"/>
        </w:rPr>
        <w:t>重要指示批示。2023年9月1日印发的《国务院关于规划建设保障性住房的指导意见》（国发〔2023〕14号），就规划建设保障性住房的总体要求、重点任务、支持政策和组织实施进行了明确。2024年6月17日印发的《住房城乡建设部关于做好收购已建成存量商品房用作保障性住房有关工作的通知》（建保〔2024〕44号），明确了有关政策的使用范围扩大至全国各城市和县城。</w:t>
      </w:r>
    </w:p>
    <w:p w:rsidR="001F0A41" w:rsidRDefault="004D3A28" w:rsidP="009C2EAD">
      <w:pPr>
        <w:spacing w:line="560" w:lineRule="exact"/>
        <w:ind w:firstLineChars="200" w:firstLine="643"/>
        <w:rPr>
          <w:rFonts w:ascii="仿宋_GB2312" w:eastAsia="仿宋_GB2312"/>
          <w:sz w:val="32"/>
          <w:szCs w:val="32"/>
        </w:rPr>
      </w:pPr>
      <w:r>
        <w:rPr>
          <w:rFonts w:ascii="仿宋_GB2312" w:eastAsia="仿宋_GB2312" w:hint="eastAsia"/>
          <w:b/>
          <w:sz w:val="32"/>
          <w:szCs w:val="32"/>
        </w:rPr>
        <w:t>（二）我市发展配售</w:t>
      </w:r>
      <w:proofErr w:type="gramStart"/>
      <w:r>
        <w:rPr>
          <w:rFonts w:ascii="仿宋_GB2312" w:eastAsia="仿宋_GB2312" w:hint="eastAsia"/>
          <w:b/>
          <w:sz w:val="32"/>
          <w:szCs w:val="32"/>
        </w:rPr>
        <w:t>型保障</w:t>
      </w:r>
      <w:proofErr w:type="gramEnd"/>
      <w:r>
        <w:rPr>
          <w:rFonts w:ascii="仿宋_GB2312" w:eastAsia="仿宋_GB2312" w:hint="eastAsia"/>
          <w:b/>
          <w:sz w:val="32"/>
          <w:szCs w:val="32"/>
        </w:rPr>
        <w:t>性住房的必要性。</w:t>
      </w:r>
      <w:r>
        <w:rPr>
          <w:rFonts w:ascii="仿宋_GB2312" w:eastAsia="仿宋_GB2312" w:hint="eastAsia"/>
          <w:sz w:val="32"/>
          <w:szCs w:val="32"/>
        </w:rPr>
        <w:t>我市发展配售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性住房：一是有利于解决我市住房发展不平衡不充分的问题；二是有利于完善我市“市场+保障”的住房供应体系；三是有利于解决工薪收入群体住房困难问题；四是有利于消化存量商</w:t>
      </w:r>
      <w:r>
        <w:rPr>
          <w:rFonts w:ascii="仿宋_GB2312" w:eastAsia="仿宋_GB2312" w:hint="eastAsia"/>
          <w:sz w:val="32"/>
          <w:szCs w:val="32"/>
        </w:rPr>
        <w:lastRenderedPageBreak/>
        <w:t>品房，促进我市房地产市场平稳健康发展。</w:t>
      </w:r>
    </w:p>
    <w:p w:rsidR="001F0A41" w:rsidRDefault="004D3A28">
      <w:pPr>
        <w:spacing w:line="560" w:lineRule="exact"/>
        <w:ind w:firstLineChars="200" w:firstLine="640"/>
        <w:rPr>
          <w:rFonts w:ascii="黑体" w:eastAsia="黑体" w:hAnsi="黑体"/>
          <w:sz w:val="32"/>
          <w:szCs w:val="32"/>
        </w:rPr>
      </w:pPr>
      <w:r>
        <w:rPr>
          <w:rFonts w:ascii="黑体" w:eastAsia="黑体" w:hAnsi="黑体" w:hint="eastAsia"/>
          <w:sz w:val="32"/>
          <w:szCs w:val="32"/>
        </w:rPr>
        <w:t>二、《暂行办法》基本体例</w:t>
      </w:r>
    </w:p>
    <w:p w:rsidR="001F0A41" w:rsidRDefault="004D3A28">
      <w:pPr>
        <w:spacing w:line="560" w:lineRule="exact"/>
        <w:ind w:firstLineChars="147" w:firstLine="470"/>
        <w:rPr>
          <w:rFonts w:ascii="仿宋_GB2312" w:eastAsia="仿宋_GB2312"/>
          <w:sz w:val="32"/>
          <w:szCs w:val="32"/>
        </w:rPr>
      </w:pPr>
      <w:r>
        <w:rPr>
          <w:rFonts w:ascii="仿宋_GB2312" w:eastAsia="仿宋_GB2312" w:hint="eastAsia"/>
          <w:sz w:val="32"/>
          <w:szCs w:val="32"/>
        </w:rPr>
        <w:t>《暂行办法》体例上共8章43条，包括总则、筹集建设、支持政策、保障标准、配售程序、封闭管理、监督管理、附则。</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总则部分共4条，主要明确立法目的、概念定义、实施原则、部门职责等内容；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筹集建设部分共6条，主要明确规划计划、筹建方式、运营主体、资金渠道、资金监管、建设标准等内容；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支持政策部分共7条，主要明确土地支持、财政支持、金融支持、税费支持、配套设施、落户就学、社区管理等内容；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保障标准部分共3条，主要明确面积标准、配售价格、申请条件等内容；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配售程序部分共9条，主要明确申请销售、信息发布、申请流程、摇号轮候、优先配售、维修资金、物业服务、不动产登记、房源转化等内容；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封闭管理部分共6条，主要明确禁止入市、转移情形、回购情形、回购价格、房源腾退、再次配售等内容；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监督管理部分共5条，主要明确管理系统、违规使用、违规骗购、工作违规、主体违规等内容；</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附则部分共3条，主要明确适用范围、解释权限、施行期限等内容。</w:t>
      </w:r>
    </w:p>
    <w:p w:rsidR="001F0A41" w:rsidRDefault="004D3A28">
      <w:pPr>
        <w:spacing w:line="560" w:lineRule="exact"/>
        <w:ind w:firstLineChars="200" w:firstLine="640"/>
        <w:rPr>
          <w:rFonts w:ascii="黑体" w:eastAsia="黑体" w:hAnsi="黑体"/>
          <w:sz w:val="32"/>
          <w:szCs w:val="32"/>
        </w:rPr>
      </w:pPr>
      <w:r>
        <w:rPr>
          <w:rFonts w:ascii="黑体" w:eastAsia="黑体" w:hAnsi="黑体" w:hint="eastAsia"/>
          <w:sz w:val="32"/>
          <w:szCs w:val="32"/>
        </w:rPr>
        <w:t>三、《暂行办法》主要内容</w:t>
      </w:r>
    </w:p>
    <w:p w:rsidR="001F0A41" w:rsidRDefault="004D3A28">
      <w:pPr>
        <w:spacing w:line="560" w:lineRule="exact"/>
        <w:ind w:firstLineChars="196" w:firstLine="630"/>
        <w:rPr>
          <w:rFonts w:ascii="仿宋_GB2312" w:eastAsia="仿宋_GB2312"/>
          <w:sz w:val="32"/>
          <w:szCs w:val="32"/>
        </w:rPr>
      </w:pPr>
      <w:r>
        <w:rPr>
          <w:rFonts w:ascii="仿宋_GB2312" w:eastAsia="仿宋_GB2312" w:hint="eastAsia"/>
          <w:b/>
          <w:sz w:val="32"/>
          <w:szCs w:val="32"/>
        </w:rPr>
        <w:t>（一）概念定义。</w:t>
      </w:r>
      <w:r>
        <w:rPr>
          <w:rFonts w:ascii="仿宋_GB2312" w:eastAsia="仿宋_GB2312" w:hint="eastAsia"/>
          <w:sz w:val="32"/>
          <w:szCs w:val="32"/>
        </w:rPr>
        <w:t>《暂行办法》第二条，</w:t>
      </w:r>
      <w:r w:rsidR="009C2EAD" w:rsidRPr="009C2EAD">
        <w:rPr>
          <w:rFonts w:ascii="仿宋_GB2312" w:eastAsia="仿宋_GB2312" w:hint="eastAsia"/>
          <w:sz w:val="32"/>
          <w:szCs w:val="32"/>
        </w:rPr>
        <w:t>本办法所称配售</w:t>
      </w:r>
      <w:proofErr w:type="gramStart"/>
      <w:r w:rsidR="009C2EAD" w:rsidRPr="009C2EAD">
        <w:rPr>
          <w:rFonts w:ascii="仿宋_GB2312" w:eastAsia="仿宋_GB2312" w:hint="eastAsia"/>
          <w:sz w:val="32"/>
          <w:szCs w:val="32"/>
        </w:rPr>
        <w:t>型保障</w:t>
      </w:r>
      <w:proofErr w:type="gramEnd"/>
      <w:r w:rsidR="009C2EAD" w:rsidRPr="009C2EAD">
        <w:rPr>
          <w:rFonts w:ascii="仿宋_GB2312" w:eastAsia="仿宋_GB2312" w:hint="eastAsia"/>
          <w:sz w:val="32"/>
          <w:szCs w:val="32"/>
        </w:rPr>
        <w:t>性住房，是指政府提供优惠政策，限定套型面积、销售价格</w:t>
      </w:r>
      <w:r w:rsidR="009C2EAD" w:rsidRPr="009C2EAD">
        <w:rPr>
          <w:rFonts w:ascii="仿宋_GB2312" w:eastAsia="仿宋_GB2312" w:hint="eastAsia"/>
          <w:sz w:val="32"/>
          <w:szCs w:val="32"/>
        </w:rPr>
        <w:lastRenderedPageBreak/>
        <w:t>和处分权利，实施封闭管理，面向本市住房有困难的工薪收入群体和城市需要的引进人才等群体配售的具有保障属性的住房。</w:t>
      </w:r>
    </w:p>
    <w:p w:rsidR="001F0A41" w:rsidRDefault="004D3A28">
      <w:pPr>
        <w:spacing w:line="560" w:lineRule="exact"/>
        <w:ind w:firstLineChars="196" w:firstLine="630"/>
        <w:rPr>
          <w:rFonts w:ascii="仿宋_GB2312" w:eastAsia="仿宋_GB2312"/>
          <w:sz w:val="32"/>
          <w:szCs w:val="32"/>
        </w:rPr>
      </w:pPr>
      <w:r>
        <w:rPr>
          <w:rFonts w:ascii="仿宋_GB2312" w:eastAsia="仿宋_GB2312" w:hint="eastAsia"/>
          <w:b/>
          <w:sz w:val="32"/>
          <w:szCs w:val="32"/>
        </w:rPr>
        <w:t>（二）职责分工。</w:t>
      </w:r>
      <w:r>
        <w:rPr>
          <w:rFonts w:ascii="仿宋_GB2312" w:eastAsia="仿宋_GB2312" w:hint="eastAsia"/>
          <w:sz w:val="32"/>
          <w:szCs w:val="32"/>
        </w:rPr>
        <w:t>《暂行办法》第四条，市人民政府统筹全市配售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性住房政策、规划和筹集建设等重大事项进行决策。市住建、发展改革、自然资源、财政、教育、公安、民政、人社、税务、金融、住房公积金管理、运营主体等部门和各区县政府按照职责分工做好相关工作。</w:t>
      </w:r>
    </w:p>
    <w:p w:rsidR="001F0A41" w:rsidRDefault="004D3A28">
      <w:pPr>
        <w:spacing w:line="560" w:lineRule="exact"/>
        <w:ind w:firstLineChars="196" w:firstLine="630"/>
        <w:rPr>
          <w:rFonts w:ascii="仿宋_GB2312" w:eastAsia="仿宋_GB2312"/>
          <w:sz w:val="32"/>
          <w:szCs w:val="32"/>
        </w:rPr>
      </w:pPr>
      <w:r>
        <w:rPr>
          <w:rFonts w:ascii="仿宋_GB2312" w:eastAsia="仿宋_GB2312" w:hint="eastAsia"/>
          <w:b/>
          <w:sz w:val="32"/>
          <w:szCs w:val="32"/>
        </w:rPr>
        <w:t>（三）筹建方式。</w:t>
      </w:r>
      <w:r>
        <w:rPr>
          <w:rFonts w:ascii="仿宋_GB2312" w:eastAsia="仿宋_GB2312" w:hint="eastAsia"/>
          <w:sz w:val="32"/>
          <w:szCs w:val="32"/>
        </w:rPr>
        <w:t>《暂行办法》第六条，</w:t>
      </w:r>
      <w:r w:rsidR="009C2EAD">
        <w:rPr>
          <w:rFonts w:ascii="仿宋_GB2312" w:eastAsia="仿宋_GB2312" w:hint="eastAsia"/>
          <w:sz w:val="32"/>
          <w:szCs w:val="32"/>
        </w:rPr>
        <w:t>配售</w:t>
      </w:r>
      <w:proofErr w:type="gramStart"/>
      <w:r w:rsidR="009C2EAD">
        <w:rPr>
          <w:rFonts w:ascii="仿宋_GB2312" w:eastAsia="仿宋_GB2312" w:hint="eastAsia"/>
          <w:sz w:val="32"/>
          <w:szCs w:val="32"/>
        </w:rPr>
        <w:t>型保障</w:t>
      </w:r>
      <w:proofErr w:type="gramEnd"/>
      <w:r w:rsidR="009C2EAD">
        <w:rPr>
          <w:rFonts w:ascii="仿宋_GB2312" w:eastAsia="仿宋_GB2312" w:hint="eastAsia"/>
          <w:sz w:val="32"/>
          <w:szCs w:val="32"/>
        </w:rPr>
        <w:t>性住房主要通过存量房收购、政策性住房调整和新建等方式筹集建设。</w:t>
      </w:r>
      <w:r>
        <w:rPr>
          <w:rFonts w:ascii="仿宋_GB2312" w:eastAsia="仿宋_GB2312" w:hint="eastAsia"/>
          <w:sz w:val="32"/>
          <w:szCs w:val="32"/>
        </w:rPr>
        <w:t xml:space="preserve">  </w:t>
      </w:r>
    </w:p>
    <w:p w:rsidR="009C2EAD" w:rsidRDefault="004D3A28">
      <w:pPr>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1.存量房收购，包括：（1）</w:t>
      </w:r>
      <w:r w:rsidR="009C2EAD">
        <w:rPr>
          <w:rFonts w:ascii="仿宋_GB2312" w:eastAsia="仿宋_GB2312" w:hint="eastAsia"/>
          <w:sz w:val="32"/>
          <w:szCs w:val="32"/>
        </w:rPr>
        <w:t>房地产企业已建成存量商品房收购；</w:t>
      </w:r>
      <w:r>
        <w:rPr>
          <w:rFonts w:ascii="仿宋_GB2312" w:eastAsia="仿宋_GB2312" w:hint="eastAsia"/>
          <w:sz w:val="32"/>
          <w:szCs w:val="32"/>
        </w:rPr>
        <w:t>（2）</w:t>
      </w:r>
      <w:r w:rsidR="009C2EAD">
        <w:rPr>
          <w:rFonts w:ascii="仿宋_GB2312" w:eastAsia="仿宋_GB2312" w:hint="eastAsia"/>
          <w:sz w:val="32"/>
          <w:szCs w:val="32"/>
        </w:rPr>
        <w:t>房地产企业破产处置商品住房、闲置住房收购。</w:t>
      </w:r>
    </w:p>
    <w:p w:rsidR="001F0A41" w:rsidRPr="009C2EAD" w:rsidRDefault="004D3A28" w:rsidP="009C2EAD">
      <w:pPr>
        <w:spacing w:line="560" w:lineRule="exact"/>
        <w:ind w:firstLine="645"/>
        <w:rPr>
          <w:rFonts w:ascii="仿宋_GB2312" w:eastAsia="仿宋_GB2312"/>
          <w:sz w:val="32"/>
          <w:szCs w:val="32"/>
        </w:rPr>
      </w:pPr>
      <w:r>
        <w:rPr>
          <w:rFonts w:ascii="仿宋_GB2312" w:eastAsia="仿宋_GB2312" w:hint="eastAsia"/>
          <w:sz w:val="32"/>
          <w:szCs w:val="32"/>
        </w:rPr>
        <w:t>2.政策性住房调整，包括：</w:t>
      </w:r>
      <w:r w:rsidR="009C2EAD">
        <w:rPr>
          <w:rFonts w:ascii="仿宋_GB2312" w:eastAsia="仿宋_GB2312" w:hint="eastAsia"/>
          <w:sz w:val="32"/>
          <w:szCs w:val="32"/>
        </w:rPr>
        <w:t>企事业单位、高校、科研机构在建或已建成用于销售的人才住房、共有产权住房等政策性住房，报经市政府同意后，可调整纳入配售</w:t>
      </w:r>
      <w:proofErr w:type="gramStart"/>
      <w:r w:rsidR="009C2EAD">
        <w:rPr>
          <w:rFonts w:ascii="仿宋_GB2312" w:eastAsia="仿宋_GB2312" w:hint="eastAsia"/>
          <w:sz w:val="32"/>
          <w:szCs w:val="32"/>
        </w:rPr>
        <w:t>型保障</w:t>
      </w:r>
      <w:proofErr w:type="gramEnd"/>
      <w:r w:rsidR="009C2EAD">
        <w:rPr>
          <w:rFonts w:ascii="仿宋_GB2312" w:eastAsia="仿宋_GB2312" w:hint="eastAsia"/>
          <w:sz w:val="32"/>
          <w:szCs w:val="32"/>
        </w:rPr>
        <w:t>性住房管理。</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3.新建。</w:t>
      </w:r>
      <w:r w:rsidR="009C2EAD">
        <w:rPr>
          <w:rFonts w:ascii="仿宋_GB2312" w:eastAsia="仿宋_GB2312" w:hint="eastAsia"/>
          <w:sz w:val="32"/>
          <w:szCs w:val="32"/>
        </w:rPr>
        <w:t>新建配售</w:t>
      </w:r>
      <w:proofErr w:type="gramStart"/>
      <w:r w:rsidR="009C2EAD">
        <w:rPr>
          <w:rFonts w:ascii="仿宋_GB2312" w:eastAsia="仿宋_GB2312" w:hint="eastAsia"/>
          <w:sz w:val="32"/>
          <w:szCs w:val="32"/>
        </w:rPr>
        <w:t>型保障</w:t>
      </w:r>
      <w:proofErr w:type="gramEnd"/>
      <w:r w:rsidR="009C2EAD">
        <w:rPr>
          <w:rFonts w:ascii="仿宋_GB2312" w:eastAsia="仿宋_GB2312" w:hint="eastAsia"/>
          <w:sz w:val="32"/>
          <w:szCs w:val="32"/>
        </w:rPr>
        <w:t>性住房建设用地以划拨方式供应，配售</w:t>
      </w:r>
      <w:proofErr w:type="gramStart"/>
      <w:r w:rsidR="009C2EAD">
        <w:rPr>
          <w:rFonts w:ascii="仿宋_GB2312" w:eastAsia="仿宋_GB2312" w:hint="eastAsia"/>
          <w:sz w:val="32"/>
          <w:szCs w:val="32"/>
        </w:rPr>
        <w:t>型保障</w:t>
      </w:r>
      <w:proofErr w:type="gramEnd"/>
      <w:r w:rsidR="009C2EAD">
        <w:rPr>
          <w:rFonts w:ascii="仿宋_GB2312" w:eastAsia="仿宋_GB2312" w:hint="eastAsia"/>
          <w:sz w:val="32"/>
          <w:szCs w:val="32"/>
        </w:rPr>
        <w:t>性住房建设用地纳入市年度土地供应计划，在申报年度用地指标时单独列出，从储备土地中优先供应。包括</w:t>
      </w:r>
      <w:r>
        <w:rPr>
          <w:rFonts w:ascii="仿宋_GB2312" w:eastAsia="仿宋_GB2312" w:hint="eastAsia"/>
          <w:sz w:val="32"/>
          <w:szCs w:val="32"/>
        </w:rPr>
        <w:t xml:space="preserve">（1）划拨土地集中建设；（2）利用依法回收的已批未建土地、房地开发产企业破产处置土地建设；（3）利用闲置低效工业、商业、办公等非住宅用地建设；（4）企事业单位利用自有土地建设；（5）城中村改造、城市更新、危旧房改造项目余量房。　</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 xml:space="preserve">4.市政府依法规定的其他筹建方式。　</w:t>
      </w:r>
    </w:p>
    <w:p w:rsidR="001F0A41" w:rsidRDefault="004D3A28">
      <w:pPr>
        <w:spacing w:line="560" w:lineRule="exact"/>
        <w:ind w:firstLineChars="196" w:firstLine="630"/>
        <w:rPr>
          <w:rFonts w:ascii="仿宋_GB2312" w:eastAsia="仿宋_GB2312"/>
          <w:sz w:val="32"/>
          <w:szCs w:val="32"/>
        </w:rPr>
      </w:pPr>
      <w:r>
        <w:rPr>
          <w:rFonts w:ascii="仿宋_GB2312" w:eastAsia="仿宋_GB2312" w:hint="eastAsia"/>
          <w:b/>
          <w:sz w:val="32"/>
          <w:szCs w:val="32"/>
        </w:rPr>
        <w:t>（四）运营主体。</w:t>
      </w:r>
      <w:r>
        <w:rPr>
          <w:rFonts w:ascii="仿宋_GB2312" w:eastAsia="仿宋_GB2312" w:hint="eastAsia"/>
          <w:sz w:val="32"/>
          <w:szCs w:val="32"/>
        </w:rPr>
        <w:t>《暂行办法》第七条，配售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性住房按筹集建设方式分类确定运营主体。</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lastRenderedPageBreak/>
        <w:t>1.通过存量</w:t>
      </w:r>
      <w:proofErr w:type="gramStart"/>
      <w:r>
        <w:rPr>
          <w:rFonts w:ascii="仿宋_GB2312" w:eastAsia="仿宋_GB2312" w:hint="eastAsia"/>
          <w:sz w:val="32"/>
          <w:szCs w:val="32"/>
        </w:rPr>
        <w:t>房收购</w:t>
      </w:r>
      <w:proofErr w:type="gramEnd"/>
      <w:r>
        <w:rPr>
          <w:rFonts w:ascii="仿宋_GB2312" w:eastAsia="仿宋_GB2312" w:hint="eastAsia"/>
          <w:sz w:val="32"/>
          <w:szCs w:val="32"/>
        </w:rPr>
        <w:t>筹集的，运营主体为收购主体（市政府选定的市属国有企业）。</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2.通过政策性住房调整筹集的，运营主体为原政策性住房的建设主体。</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3.通过新建方式建设的，运营主体为配售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性住房的建设主体。</w:t>
      </w:r>
    </w:p>
    <w:p w:rsidR="001F0A41" w:rsidRDefault="004D3A28">
      <w:pPr>
        <w:spacing w:line="560" w:lineRule="exact"/>
        <w:ind w:firstLineChars="196" w:firstLine="630"/>
        <w:rPr>
          <w:rFonts w:ascii="仿宋_GB2312" w:eastAsia="仿宋_GB2312"/>
          <w:sz w:val="32"/>
          <w:szCs w:val="32"/>
        </w:rPr>
      </w:pPr>
      <w:r>
        <w:rPr>
          <w:rFonts w:ascii="仿宋_GB2312" w:eastAsia="仿宋_GB2312" w:hint="eastAsia"/>
          <w:b/>
          <w:sz w:val="32"/>
          <w:szCs w:val="32"/>
        </w:rPr>
        <w:t>（五）面积标准。</w:t>
      </w:r>
      <w:r>
        <w:rPr>
          <w:rFonts w:ascii="仿宋_GB2312" w:eastAsia="仿宋_GB2312" w:hint="eastAsia"/>
          <w:sz w:val="32"/>
          <w:szCs w:val="32"/>
        </w:rPr>
        <w:t>《暂行办法》第十八条，配售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建筑面积应控制在120平方米以内，保障副高以上职称、高级技师以上职业资格或博士及以上学历的高层次人才、重点产业急需紧缺人才（享受《关于深入实施强省会行动加快推进新时代人才强市建设的若干政策》扶持的重点产业急需紧缺人才）可放宽至140平方米以内。</w:t>
      </w:r>
    </w:p>
    <w:p w:rsidR="00AE1DE6" w:rsidRDefault="004D3A28" w:rsidP="00AE1DE6">
      <w:pPr>
        <w:spacing w:line="560" w:lineRule="exact"/>
        <w:ind w:firstLineChars="196" w:firstLine="630"/>
        <w:rPr>
          <w:rFonts w:ascii="仿宋_GB2312" w:eastAsia="仿宋_GB2312" w:cs="仿宋_GB2312" w:hint="eastAsia"/>
          <w:sz w:val="32"/>
          <w:szCs w:val="32"/>
        </w:rPr>
      </w:pPr>
      <w:r>
        <w:rPr>
          <w:rFonts w:ascii="仿宋_GB2312" w:eastAsia="仿宋_GB2312" w:hint="eastAsia"/>
          <w:b/>
          <w:sz w:val="32"/>
          <w:szCs w:val="32"/>
        </w:rPr>
        <w:t>（六）配售价格。</w:t>
      </w:r>
      <w:r>
        <w:rPr>
          <w:rFonts w:ascii="仿宋_GB2312" w:eastAsia="仿宋_GB2312" w:hint="eastAsia"/>
          <w:sz w:val="32"/>
          <w:szCs w:val="32"/>
        </w:rPr>
        <w:t>《暂行办法》第十九条，</w:t>
      </w:r>
      <w:r w:rsidR="00AE1DE6">
        <w:rPr>
          <w:rFonts w:ascii="仿宋_GB2312" w:eastAsia="仿宋_GB2312" w:cs="仿宋_GB2312" w:hint="eastAsia"/>
          <w:sz w:val="32"/>
          <w:szCs w:val="32"/>
        </w:rPr>
        <w:t>配售</w:t>
      </w:r>
      <w:proofErr w:type="gramStart"/>
      <w:r w:rsidR="00AE1DE6">
        <w:rPr>
          <w:rFonts w:ascii="仿宋_GB2312" w:eastAsia="仿宋_GB2312" w:cs="仿宋_GB2312" w:hint="eastAsia"/>
          <w:sz w:val="32"/>
          <w:szCs w:val="32"/>
        </w:rPr>
        <w:t>型保障</w:t>
      </w:r>
      <w:proofErr w:type="gramEnd"/>
      <w:r w:rsidR="00AE1DE6">
        <w:rPr>
          <w:rFonts w:ascii="仿宋_GB2312" w:eastAsia="仿宋_GB2312" w:cs="仿宋_GB2312" w:hint="eastAsia"/>
          <w:sz w:val="32"/>
          <w:szCs w:val="32"/>
        </w:rPr>
        <w:t>性住房的配售价格按基本覆盖划拨土地、建安等成本，加适度合理利润的原则测算确定，由</w:t>
      </w:r>
      <w:r w:rsidR="00AE1DE6">
        <w:rPr>
          <w:rFonts w:ascii="仿宋_GB2312" w:eastAsia="仿宋_GB2312" w:hint="eastAsia"/>
          <w:sz w:val="32"/>
          <w:szCs w:val="32"/>
        </w:rPr>
        <w:t>运营主体</w:t>
      </w:r>
      <w:proofErr w:type="gramStart"/>
      <w:r w:rsidR="00AE1DE6">
        <w:rPr>
          <w:rFonts w:ascii="仿宋_GB2312" w:eastAsia="仿宋_GB2312" w:cs="仿宋_GB2312" w:hint="eastAsia"/>
          <w:sz w:val="32"/>
          <w:szCs w:val="32"/>
        </w:rPr>
        <w:t>报发改部门</w:t>
      </w:r>
      <w:proofErr w:type="gramEnd"/>
      <w:r w:rsidR="00AE1DE6">
        <w:rPr>
          <w:rFonts w:ascii="仿宋_GB2312" w:eastAsia="仿宋_GB2312" w:cs="仿宋_GB2312" w:hint="eastAsia"/>
          <w:sz w:val="32"/>
          <w:szCs w:val="32"/>
        </w:rPr>
        <w:t>核定。</w:t>
      </w:r>
    </w:p>
    <w:p w:rsidR="001F0A41" w:rsidRPr="00AE1DE6" w:rsidRDefault="004D3A28" w:rsidP="00AE1DE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sidR="00AE1DE6" w:rsidRPr="00AE1DE6">
        <w:rPr>
          <w:rFonts w:ascii="仿宋_GB2312" w:eastAsia="仿宋_GB2312" w:hAnsi="仿宋_GB2312" w:cs="仿宋_GB2312" w:hint="eastAsia"/>
          <w:sz w:val="32"/>
          <w:szCs w:val="32"/>
        </w:rPr>
        <w:t xml:space="preserve"> </w:t>
      </w:r>
      <w:r w:rsidR="00AE1DE6">
        <w:rPr>
          <w:rFonts w:ascii="仿宋_GB2312" w:eastAsia="仿宋_GB2312" w:hAnsi="仿宋_GB2312" w:cs="仿宋_GB2312" w:hint="eastAsia"/>
          <w:sz w:val="32"/>
          <w:szCs w:val="32"/>
        </w:rPr>
        <w:t>新建的配售</w:t>
      </w:r>
      <w:proofErr w:type="gramStart"/>
      <w:r w:rsidR="00AE1DE6">
        <w:rPr>
          <w:rFonts w:ascii="仿宋_GB2312" w:eastAsia="仿宋_GB2312" w:hAnsi="仿宋_GB2312" w:cs="仿宋_GB2312" w:hint="eastAsia"/>
          <w:sz w:val="32"/>
          <w:szCs w:val="32"/>
        </w:rPr>
        <w:t>型保障</w:t>
      </w:r>
      <w:proofErr w:type="gramEnd"/>
      <w:r w:rsidR="00AE1DE6">
        <w:rPr>
          <w:rFonts w:ascii="仿宋_GB2312" w:eastAsia="仿宋_GB2312" w:hAnsi="仿宋_GB2312" w:cs="仿宋_GB2312" w:hint="eastAsia"/>
          <w:sz w:val="32"/>
          <w:szCs w:val="32"/>
        </w:rPr>
        <w:t>性住房项目，配售价格按不超过划拨土地、建安、融资、税金等成本的5％进行核定，融资年限不得超过</w:t>
      </w:r>
      <w:r w:rsidR="00AE1DE6" w:rsidRPr="007032DC">
        <w:rPr>
          <w:rFonts w:ascii="仿宋_GB2312" w:eastAsia="仿宋_GB2312" w:hAnsi="仿宋_GB2312" w:cs="仿宋_GB2312" w:hint="eastAsia"/>
          <w:color w:val="000000" w:themeColor="text1"/>
          <w:sz w:val="32"/>
          <w:szCs w:val="32"/>
        </w:rPr>
        <w:t>3年</w:t>
      </w:r>
      <w:r w:rsidR="00AE1DE6">
        <w:rPr>
          <w:rFonts w:ascii="仿宋_GB2312" w:eastAsia="仿宋_GB2312" w:hAnsi="仿宋_GB2312" w:cs="仿宋_GB2312" w:hint="eastAsia"/>
          <w:sz w:val="32"/>
          <w:szCs w:val="32"/>
        </w:rPr>
        <w:t>；</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2.</w:t>
      </w:r>
      <w:r w:rsidR="00AE1DE6" w:rsidRPr="00AE1DE6">
        <w:rPr>
          <w:rFonts w:ascii="仿宋_GB2312" w:eastAsia="仿宋_GB2312" w:hAnsi="仿宋_GB2312" w:cs="仿宋_GB2312" w:hint="eastAsia"/>
          <w:sz w:val="32"/>
          <w:szCs w:val="32"/>
        </w:rPr>
        <w:t xml:space="preserve"> </w:t>
      </w:r>
      <w:r w:rsidR="00AE1DE6">
        <w:rPr>
          <w:rFonts w:ascii="仿宋_GB2312" w:eastAsia="仿宋_GB2312" w:hAnsi="仿宋_GB2312" w:cs="仿宋_GB2312" w:hint="eastAsia"/>
          <w:sz w:val="32"/>
          <w:szCs w:val="32"/>
        </w:rPr>
        <w:t>收购已建成存量商品房用作配售</w:t>
      </w:r>
      <w:proofErr w:type="gramStart"/>
      <w:r w:rsidR="00AE1DE6">
        <w:rPr>
          <w:rFonts w:ascii="仿宋_GB2312" w:eastAsia="仿宋_GB2312" w:hAnsi="仿宋_GB2312" w:cs="仿宋_GB2312" w:hint="eastAsia"/>
          <w:sz w:val="32"/>
          <w:szCs w:val="32"/>
        </w:rPr>
        <w:t>型保障</w:t>
      </w:r>
      <w:proofErr w:type="gramEnd"/>
      <w:r w:rsidR="00AE1DE6">
        <w:rPr>
          <w:rFonts w:ascii="仿宋_GB2312" w:eastAsia="仿宋_GB2312" w:hAnsi="仿宋_GB2312" w:cs="仿宋_GB2312" w:hint="eastAsia"/>
          <w:sz w:val="32"/>
          <w:szCs w:val="32"/>
        </w:rPr>
        <w:t>性住房的项目，配售价格按收购价格加5%利润进行核算；收购价格以同地段配售</w:t>
      </w:r>
      <w:proofErr w:type="gramStart"/>
      <w:r w:rsidR="00AE1DE6">
        <w:rPr>
          <w:rFonts w:ascii="仿宋_GB2312" w:eastAsia="仿宋_GB2312" w:hAnsi="仿宋_GB2312" w:cs="仿宋_GB2312" w:hint="eastAsia"/>
          <w:sz w:val="32"/>
          <w:szCs w:val="32"/>
        </w:rPr>
        <w:t>型保障</w:t>
      </w:r>
      <w:proofErr w:type="gramEnd"/>
      <w:r w:rsidR="00AE1DE6">
        <w:rPr>
          <w:rFonts w:ascii="仿宋_GB2312" w:eastAsia="仿宋_GB2312" w:hAnsi="仿宋_GB2312" w:cs="仿宋_GB2312" w:hint="eastAsia"/>
          <w:sz w:val="32"/>
          <w:szCs w:val="32"/>
        </w:rPr>
        <w:t>性住房重置价格为参考上限，即划拨土地成本和建安成本、加5%的利润；</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3.其他方式筹集的配售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性住房项目，配售价格应按取得房屋成本加5％利润进行核定。</w:t>
      </w:r>
    </w:p>
    <w:p w:rsidR="00AE1DE6" w:rsidRDefault="004D3A28" w:rsidP="00AE1DE6">
      <w:pPr>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lastRenderedPageBreak/>
        <w:t>（七）申请条件。</w:t>
      </w:r>
      <w:r>
        <w:rPr>
          <w:rFonts w:ascii="仿宋_GB2312" w:eastAsia="仿宋_GB2312" w:hint="eastAsia"/>
          <w:sz w:val="32"/>
          <w:szCs w:val="32"/>
        </w:rPr>
        <w:t>《暂行办法》第二十条，</w:t>
      </w:r>
      <w:r w:rsidR="00AE1DE6">
        <w:rPr>
          <w:rFonts w:ascii="仿宋_GB2312" w:eastAsia="仿宋_GB2312" w:cs="仿宋_GB2312" w:hint="eastAsia"/>
          <w:sz w:val="32"/>
          <w:szCs w:val="32"/>
        </w:rPr>
        <w:t>配售</w:t>
      </w:r>
      <w:proofErr w:type="gramStart"/>
      <w:r w:rsidR="00AE1DE6">
        <w:rPr>
          <w:rFonts w:ascii="仿宋_GB2312" w:eastAsia="仿宋_GB2312" w:cs="仿宋_GB2312" w:hint="eastAsia"/>
          <w:sz w:val="32"/>
          <w:szCs w:val="32"/>
        </w:rPr>
        <w:t>型保障</w:t>
      </w:r>
      <w:proofErr w:type="gramEnd"/>
      <w:r w:rsidR="00AE1DE6">
        <w:rPr>
          <w:rFonts w:ascii="仿宋_GB2312" w:eastAsia="仿宋_GB2312" w:cs="仿宋_GB2312" w:hint="eastAsia"/>
          <w:sz w:val="32"/>
          <w:szCs w:val="32"/>
        </w:rPr>
        <w:t>性住房主要针对本市住房有困难的工薪收入群体，以及机关事业单位人员和城市需要的引进人才等群体。</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1.</w:t>
      </w:r>
      <w:r w:rsidR="00AE1DE6" w:rsidRPr="00AE1DE6">
        <w:rPr>
          <w:rFonts w:ascii="仿宋_GB2312" w:eastAsia="仿宋_GB2312" w:hAnsi="宋体" w:cs="宋体" w:hint="eastAsia"/>
          <w:sz w:val="32"/>
          <w:szCs w:val="32"/>
        </w:rPr>
        <w:t xml:space="preserve"> </w:t>
      </w:r>
      <w:r w:rsidR="00AE1DE6">
        <w:rPr>
          <w:rFonts w:ascii="仿宋_GB2312" w:eastAsia="仿宋_GB2312" w:hAnsi="宋体" w:cs="宋体" w:hint="eastAsia"/>
          <w:sz w:val="32"/>
          <w:szCs w:val="32"/>
        </w:rPr>
        <w:t>申请购买</w:t>
      </w:r>
      <w:r w:rsidR="00AE1DE6">
        <w:rPr>
          <w:rFonts w:ascii="仿宋_GB2312" w:eastAsia="仿宋_GB2312" w:cs="仿宋_GB2312" w:hint="eastAsia"/>
          <w:sz w:val="32"/>
          <w:szCs w:val="32"/>
        </w:rPr>
        <w:t>配售</w:t>
      </w:r>
      <w:proofErr w:type="gramStart"/>
      <w:r w:rsidR="00AE1DE6">
        <w:rPr>
          <w:rFonts w:ascii="仿宋_GB2312" w:eastAsia="仿宋_GB2312" w:cs="仿宋_GB2312" w:hint="eastAsia"/>
          <w:sz w:val="32"/>
          <w:szCs w:val="32"/>
        </w:rPr>
        <w:t>型</w:t>
      </w:r>
      <w:r w:rsidR="00AE1DE6">
        <w:rPr>
          <w:rFonts w:ascii="仿宋_GB2312" w:eastAsia="仿宋_GB2312" w:hAnsi="宋体" w:cs="宋体" w:hint="eastAsia"/>
          <w:sz w:val="32"/>
          <w:szCs w:val="32"/>
        </w:rPr>
        <w:t>保障</w:t>
      </w:r>
      <w:proofErr w:type="gramEnd"/>
      <w:r w:rsidR="00AE1DE6">
        <w:rPr>
          <w:rFonts w:ascii="仿宋_GB2312" w:eastAsia="仿宋_GB2312" w:hAnsi="宋体" w:cs="宋体" w:hint="eastAsia"/>
          <w:sz w:val="32"/>
          <w:szCs w:val="32"/>
        </w:rPr>
        <w:t>性住房以家庭为单位，每个家庭只能购买1套。主申请人应具有完全民事行为能力，申请家庭成员包括配偶和未成年子女；单身户家庭申请人应达到法定结婚年龄。申请家庭还应同时符合以下条件：</w:t>
      </w:r>
      <w:r>
        <w:rPr>
          <w:rFonts w:ascii="仿宋_GB2312" w:eastAsia="仿宋_GB2312" w:hint="eastAsia"/>
          <w:sz w:val="32"/>
          <w:szCs w:val="32"/>
        </w:rPr>
        <w:t>（1）</w:t>
      </w:r>
      <w:r w:rsidR="00AE1DE6">
        <w:rPr>
          <w:rFonts w:ascii="仿宋_GB2312" w:eastAsia="仿宋_GB2312" w:hAnsi="宋体" w:cs="宋体" w:hint="eastAsia"/>
          <w:sz w:val="32"/>
          <w:szCs w:val="32"/>
        </w:rPr>
        <w:t>申请人拥有本市户籍、居住证或外来务工证明；</w:t>
      </w:r>
      <w:r>
        <w:rPr>
          <w:rFonts w:ascii="仿宋_GB2312" w:eastAsia="仿宋_GB2312" w:hint="eastAsia"/>
          <w:sz w:val="32"/>
          <w:szCs w:val="32"/>
        </w:rPr>
        <w:t>（2）</w:t>
      </w:r>
      <w:r w:rsidR="00AE1DE6">
        <w:rPr>
          <w:rFonts w:ascii="仿宋_GB2312" w:eastAsia="仿宋_GB2312" w:hAnsi="宋体" w:cs="宋体" w:hint="eastAsia"/>
          <w:sz w:val="32"/>
          <w:szCs w:val="32"/>
        </w:rPr>
        <w:t>申购家庭人均自有住房建筑面积低于本市上</w:t>
      </w:r>
      <w:r w:rsidR="00AE1DE6" w:rsidRPr="005E3008">
        <w:rPr>
          <w:rFonts w:ascii="仿宋_GB2312" w:eastAsia="仿宋_GB2312" w:hAnsi="宋体" w:cs="宋体" w:hint="eastAsia"/>
          <w:sz w:val="32"/>
          <w:szCs w:val="32"/>
        </w:rPr>
        <w:t>年度城镇居民</w:t>
      </w:r>
      <w:proofErr w:type="gramStart"/>
      <w:r w:rsidR="00AE1DE6" w:rsidRPr="005E3008">
        <w:rPr>
          <w:rFonts w:ascii="仿宋_GB2312" w:eastAsia="仿宋_GB2312" w:hAnsi="宋体" w:cs="宋体" w:hint="eastAsia"/>
          <w:sz w:val="32"/>
          <w:szCs w:val="32"/>
        </w:rPr>
        <w:t>人均现</w:t>
      </w:r>
      <w:proofErr w:type="gramEnd"/>
      <w:r w:rsidR="00AE1DE6" w:rsidRPr="005E3008">
        <w:rPr>
          <w:rFonts w:ascii="仿宋_GB2312" w:eastAsia="仿宋_GB2312" w:hAnsi="宋体" w:cs="宋体" w:hint="eastAsia"/>
          <w:sz w:val="32"/>
          <w:szCs w:val="32"/>
        </w:rPr>
        <w:t>住房建筑面积</w:t>
      </w:r>
      <w:r w:rsidR="00AE1DE6">
        <w:rPr>
          <w:rFonts w:ascii="仿宋_GB2312" w:eastAsia="仿宋_GB2312" w:hAnsi="宋体" w:cs="宋体" w:hint="eastAsia"/>
          <w:sz w:val="32"/>
          <w:szCs w:val="32"/>
        </w:rPr>
        <w:t>（</w:t>
      </w:r>
      <w:r w:rsidR="00AE1DE6">
        <w:rPr>
          <w:rFonts w:ascii="仿宋_GB2312" w:eastAsia="仿宋_GB2312" w:hint="eastAsia"/>
          <w:sz w:val="32"/>
          <w:szCs w:val="32"/>
        </w:rPr>
        <w:t>兰州市2023年度城镇居民</w:t>
      </w:r>
      <w:proofErr w:type="gramStart"/>
      <w:r w:rsidR="00AE1DE6">
        <w:rPr>
          <w:rFonts w:ascii="仿宋_GB2312" w:eastAsia="仿宋_GB2312" w:hint="eastAsia"/>
          <w:sz w:val="32"/>
          <w:szCs w:val="32"/>
        </w:rPr>
        <w:t>人均现</w:t>
      </w:r>
      <w:proofErr w:type="gramEnd"/>
      <w:r w:rsidR="00AE1DE6">
        <w:rPr>
          <w:rFonts w:ascii="仿宋_GB2312" w:eastAsia="仿宋_GB2312" w:hint="eastAsia"/>
          <w:sz w:val="32"/>
          <w:szCs w:val="32"/>
        </w:rPr>
        <w:t>住房建筑面积为40.2平方米</w:t>
      </w:r>
      <w:r w:rsidR="00AE1DE6">
        <w:rPr>
          <w:rFonts w:ascii="仿宋_GB2312" w:eastAsia="仿宋_GB2312" w:hAnsi="宋体" w:cs="宋体" w:hint="eastAsia"/>
          <w:sz w:val="32"/>
          <w:szCs w:val="32"/>
        </w:rPr>
        <w:t>）</w:t>
      </w:r>
      <w:r w:rsidR="00AE1DE6">
        <w:rPr>
          <w:rFonts w:ascii="仿宋_GB2312" w:eastAsia="仿宋_GB2312" w:hAnsi="宋体" w:cs="宋体" w:hint="eastAsia"/>
          <w:sz w:val="32"/>
          <w:szCs w:val="32"/>
        </w:rPr>
        <w:t>，自有住房包括：商品住房、经济适用住房、限价商品住房、共有产权住房、私有住房、拆迁安置住房等实际拥有房屋所有权的住房；</w:t>
      </w:r>
      <w:r>
        <w:rPr>
          <w:rFonts w:ascii="仿宋_GB2312" w:eastAsia="仿宋_GB2312" w:hint="eastAsia"/>
          <w:sz w:val="32"/>
          <w:szCs w:val="32"/>
        </w:rPr>
        <w:t>（</w:t>
      </w:r>
      <w:r w:rsidR="00AE1DE6">
        <w:rPr>
          <w:rFonts w:ascii="仿宋_GB2312" w:eastAsia="仿宋_GB2312" w:hint="eastAsia"/>
          <w:sz w:val="32"/>
          <w:szCs w:val="32"/>
        </w:rPr>
        <w:t>3</w:t>
      </w:r>
      <w:r>
        <w:rPr>
          <w:rFonts w:ascii="仿宋_GB2312" w:eastAsia="仿宋_GB2312" w:hint="eastAsia"/>
          <w:sz w:val="32"/>
          <w:szCs w:val="32"/>
        </w:rPr>
        <w:t>）申请人不能为失信惩戒人员；（</w:t>
      </w:r>
      <w:r w:rsidR="00AE1DE6">
        <w:rPr>
          <w:rFonts w:ascii="仿宋_GB2312" w:eastAsia="仿宋_GB2312" w:hint="eastAsia"/>
          <w:sz w:val="32"/>
          <w:szCs w:val="32"/>
        </w:rPr>
        <w:t>4</w:t>
      </w:r>
      <w:r>
        <w:rPr>
          <w:rFonts w:ascii="仿宋_GB2312" w:eastAsia="仿宋_GB2312" w:hint="eastAsia"/>
          <w:sz w:val="32"/>
          <w:szCs w:val="32"/>
        </w:rPr>
        <w:t>）</w:t>
      </w:r>
      <w:r w:rsidR="00AE1DE6">
        <w:rPr>
          <w:rFonts w:ascii="仿宋_GB2312" w:eastAsia="仿宋_GB2312" w:hAnsi="宋体" w:cs="宋体" w:hint="eastAsia"/>
          <w:sz w:val="32"/>
          <w:szCs w:val="32"/>
        </w:rPr>
        <w:t>其他需满足的条件。申请人及其家庭成员已享受过房改房、公共租赁住房、保障性租赁住房、人才公寓等政策性住房的申请家庭，</w:t>
      </w:r>
      <w:proofErr w:type="gramStart"/>
      <w:r w:rsidR="00AE1DE6">
        <w:rPr>
          <w:rFonts w:ascii="仿宋_GB2312" w:eastAsia="仿宋_GB2312" w:hAnsi="宋体" w:cs="宋体" w:hint="eastAsia"/>
          <w:sz w:val="32"/>
          <w:szCs w:val="32"/>
        </w:rPr>
        <w:t>除同时</w:t>
      </w:r>
      <w:proofErr w:type="gramEnd"/>
      <w:r w:rsidR="00AE1DE6">
        <w:rPr>
          <w:rFonts w:ascii="仿宋_GB2312" w:eastAsia="仿宋_GB2312" w:hAnsi="宋体" w:cs="宋体" w:hint="eastAsia"/>
          <w:sz w:val="32"/>
          <w:szCs w:val="32"/>
        </w:rPr>
        <w:t>满足以上条件外，还需按规定腾退原政策性住房。</w:t>
      </w:r>
      <w:r>
        <w:rPr>
          <w:rFonts w:ascii="仿宋_GB2312" w:eastAsia="仿宋_GB2312" w:hint="eastAsia"/>
          <w:sz w:val="32"/>
          <w:szCs w:val="32"/>
        </w:rPr>
        <w:t>经认定的副高以上职称、高级技师以上职业资格或博士及以上学历的高层次人才、重点产业急需紧缺人才享有人才计划支持的高层次人才，取消年龄</w:t>
      </w:r>
      <w:r w:rsidR="00AE1DE6">
        <w:rPr>
          <w:rFonts w:ascii="仿宋_GB2312" w:eastAsia="仿宋_GB2312" w:hint="eastAsia"/>
          <w:sz w:val="32"/>
          <w:szCs w:val="32"/>
        </w:rPr>
        <w:t>和</w:t>
      </w:r>
      <w:r>
        <w:rPr>
          <w:rFonts w:ascii="仿宋_GB2312" w:eastAsia="仿宋_GB2312" w:hint="eastAsia"/>
          <w:sz w:val="32"/>
          <w:szCs w:val="32"/>
        </w:rPr>
        <w:t>住房限制。</w:t>
      </w:r>
    </w:p>
    <w:p w:rsidR="00AE1DE6" w:rsidRDefault="004D3A28">
      <w:pPr>
        <w:spacing w:line="560" w:lineRule="exact"/>
        <w:ind w:firstLineChars="196" w:firstLine="627"/>
        <w:rPr>
          <w:rFonts w:ascii="仿宋_GB2312" w:eastAsia="仿宋_GB2312" w:hint="eastAsia"/>
          <w:sz w:val="32"/>
          <w:szCs w:val="32"/>
        </w:rPr>
      </w:pPr>
      <w:r>
        <w:rPr>
          <w:rFonts w:ascii="仿宋_GB2312" w:eastAsia="仿宋_GB2312" w:hint="eastAsia"/>
          <w:sz w:val="32"/>
          <w:szCs w:val="32"/>
        </w:rPr>
        <w:t>2.</w:t>
      </w:r>
      <w:r w:rsidR="00AE1DE6" w:rsidRPr="00AE1DE6">
        <w:rPr>
          <w:rFonts w:ascii="仿宋_GB2312" w:eastAsia="仿宋_GB2312" w:hAnsi="宋体" w:cs="宋体" w:hint="eastAsia"/>
          <w:sz w:val="32"/>
          <w:szCs w:val="32"/>
        </w:rPr>
        <w:t xml:space="preserve"> </w:t>
      </w:r>
      <w:r w:rsidR="00AE1DE6">
        <w:rPr>
          <w:rFonts w:ascii="仿宋_GB2312" w:eastAsia="仿宋_GB2312" w:hAnsi="宋体" w:cs="宋体" w:hint="eastAsia"/>
          <w:sz w:val="32"/>
          <w:szCs w:val="32"/>
        </w:rPr>
        <w:t>企事业单位自建的配售</w:t>
      </w:r>
      <w:proofErr w:type="gramStart"/>
      <w:r w:rsidR="00AE1DE6">
        <w:rPr>
          <w:rFonts w:ascii="仿宋_GB2312" w:eastAsia="仿宋_GB2312" w:hAnsi="宋体" w:cs="宋体" w:hint="eastAsia"/>
          <w:sz w:val="32"/>
          <w:szCs w:val="32"/>
        </w:rPr>
        <w:t>型保障</w:t>
      </w:r>
      <w:proofErr w:type="gramEnd"/>
      <w:r w:rsidR="00AE1DE6">
        <w:rPr>
          <w:rFonts w:ascii="仿宋_GB2312" w:eastAsia="仿宋_GB2312" w:hAnsi="宋体" w:cs="宋体" w:hint="eastAsia"/>
          <w:sz w:val="32"/>
          <w:szCs w:val="32"/>
        </w:rPr>
        <w:t>性住房，保障对象主要为本单位职工。准入条件由企事业单位参照本方案、结合本单位实际制定，并</w:t>
      </w:r>
      <w:proofErr w:type="gramStart"/>
      <w:r w:rsidR="00AE1DE6">
        <w:rPr>
          <w:rFonts w:ascii="仿宋_GB2312" w:eastAsia="仿宋_GB2312" w:hAnsi="宋体" w:cs="宋体" w:hint="eastAsia"/>
          <w:sz w:val="32"/>
          <w:szCs w:val="32"/>
        </w:rPr>
        <w:t>报</w:t>
      </w:r>
      <w:r w:rsidR="00AE1DE6">
        <w:rPr>
          <w:rFonts w:ascii="仿宋_GB2312" w:eastAsia="仿宋_GB2312" w:hint="eastAsia"/>
          <w:sz w:val="32"/>
          <w:szCs w:val="32"/>
        </w:rPr>
        <w:t>住建部门</w:t>
      </w:r>
      <w:proofErr w:type="gramEnd"/>
      <w:r w:rsidR="00AE1DE6">
        <w:rPr>
          <w:rFonts w:ascii="仿宋_GB2312" w:eastAsia="仿宋_GB2312" w:hint="eastAsia"/>
          <w:sz w:val="32"/>
          <w:szCs w:val="32"/>
        </w:rPr>
        <w:t>备案。</w:t>
      </w:r>
    </w:p>
    <w:p w:rsidR="001F0A41" w:rsidRDefault="004D3A28">
      <w:pPr>
        <w:spacing w:line="560" w:lineRule="exact"/>
        <w:ind w:firstLineChars="196" w:firstLine="627"/>
        <w:rPr>
          <w:rFonts w:ascii="仿宋_GB2312" w:eastAsia="仿宋_GB2312"/>
          <w:sz w:val="32"/>
          <w:szCs w:val="32"/>
        </w:rPr>
      </w:pPr>
      <w:r>
        <w:rPr>
          <w:rFonts w:ascii="仿宋_GB2312" w:eastAsia="仿宋_GB2312" w:hint="eastAsia"/>
          <w:sz w:val="32"/>
          <w:szCs w:val="32"/>
        </w:rPr>
        <w:t>3.</w:t>
      </w:r>
      <w:r w:rsidR="00AE1DE6" w:rsidRPr="00AE1DE6">
        <w:rPr>
          <w:rFonts w:ascii="仿宋_GB2312" w:eastAsia="仿宋_GB2312" w:hAnsi="宋体" w:cs="宋体" w:hint="eastAsia"/>
          <w:sz w:val="32"/>
          <w:szCs w:val="32"/>
        </w:rPr>
        <w:t xml:space="preserve"> </w:t>
      </w:r>
      <w:r w:rsidR="00AE1DE6">
        <w:rPr>
          <w:rFonts w:ascii="仿宋_GB2312" w:eastAsia="仿宋_GB2312" w:hAnsi="宋体" w:cs="宋体" w:hint="eastAsia"/>
          <w:sz w:val="32"/>
          <w:szCs w:val="32"/>
        </w:rPr>
        <w:t>经市人民政府批准，配售</w:t>
      </w:r>
      <w:proofErr w:type="gramStart"/>
      <w:r w:rsidR="00AE1DE6">
        <w:rPr>
          <w:rFonts w:ascii="仿宋_GB2312" w:eastAsia="仿宋_GB2312" w:hAnsi="宋体" w:cs="宋体" w:hint="eastAsia"/>
          <w:sz w:val="32"/>
          <w:szCs w:val="32"/>
        </w:rPr>
        <w:t>型保障</w:t>
      </w:r>
      <w:proofErr w:type="gramEnd"/>
      <w:r w:rsidR="00AE1DE6">
        <w:rPr>
          <w:rFonts w:ascii="仿宋_GB2312" w:eastAsia="仿宋_GB2312" w:hAnsi="宋体" w:cs="宋体" w:hint="eastAsia"/>
          <w:sz w:val="32"/>
          <w:szCs w:val="32"/>
        </w:rPr>
        <w:t>性住房可定向配售给特定工薪收入群体。</w:t>
      </w:r>
    </w:p>
    <w:p w:rsidR="001F0A41" w:rsidRDefault="004D3A28">
      <w:pPr>
        <w:spacing w:line="560" w:lineRule="exact"/>
        <w:ind w:firstLineChars="200" w:firstLine="643"/>
        <w:rPr>
          <w:rFonts w:ascii="仿宋_GB2312" w:eastAsia="仿宋_GB2312"/>
          <w:sz w:val="32"/>
          <w:szCs w:val="32"/>
        </w:rPr>
      </w:pPr>
      <w:r>
        <w:rPr>
          <w:rFonts w:ascii="仿宋_GB2312" w:eastAsia="仿宋_GB2312" w:hint="eastAsia"/>
          <w:b/>
          <w:sz w:val="32"/>
          <w:szCs w:val="32"/>
        </w:rPr>
        <w:t>（八）申请流程。</w:t>
      </w:r>
      <w:r>
        <w:rPr>
          <w:rFonts w:ascii="仿宋_GB2312" w:eastAsia="仿宋_GB2312" w:hint="eastAsia"/>
          <w:sz w:val="32"/>
          <w:szCs w:val="32"/>
        </w:rPr>
        <w:t>《暂行办法》第二十三条，购房申请流程</w:t>
      </w:r>
      <w:r>
        <w:rPr>
          <w:rFonts w:ascii="仿宋_GB2312" w:eastAsia="仿宋_GB2312" w:hint="eastAsia"/>
          <w:sz w:val="32"/>
          <w:szCs w:val="32"/>
        </w:rPr>
        <w:lastRenderedPageBreak/>
        <w:t>如下：</w:t>
      </w:r>
    </w:p>
    <w:p w:rsidR="001F0A41" w:rsidRDefault="004D3A28">
      <w:pPr>
        <w:spacing w:line="560" w:lineRule="exact"/>
        <w:ind w:firstLineChars="200" w:firstLine="640"/>
        <w:rPr>
          <w:rFonts w:ascii="仿宋_GB2312" w:eastAsia="仿宋_GB2312"/>
          <w:sz w:val="32"/>
          <w:szCs w:val="32"/>
        </w:rPr>
      </w:pPr>
      <w:r>
        <w:rPr>
          <w:rFonts w:ascii="仿宋_GB2312" w:eastAsia="仿宋_GB2312" w:hint="eastAsia"/>
          <w:sz w:val="32"/>
          <w:szCs w:val="32"/>
        </w:rPr>
        <w:t>1.面向社会公开配售的保障性住房申请流程：</w:t>
      </w:r>
      <w:r>
        <w:rPr>
          <w:rFonts w:ascii="仿宋_GB2312" w:eastAsia="仿宋_GB2312" w:hint="eastAsia"/>
          <w:color w:val="000000" w:themeColor="text1"/>
          <w:sz w:val="32"/>
          <w:szCs w:val="32"/>
        </w:rPr>
        <w:t>（1）申请人按配售项目向运营主体提交申请；（2）运营主体受理后，统一向项目所在地房管所提交；</w:t>
      </w:r>
      <w:r>
        <w:rPr>
          <w:rFonts w:ascii="仿宋_GB2312" w:eastAsia="仿宋_GB2312" w:hint="eastAsia"/>
          <w:sz w:val="32"/>
          <w:szCs w:val="32"/>
        </w:rPr>
        <w:t>（3）房管所对申请人购房资格进行初审，初审通过后报市公房中心审核；（4）市公房中心进行审核，通过后公示，对公示无异议或经核查异议不成立的确认保障资格；（5）确认保障资格后，市公房中心报市住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备案，纳入保障性住房轮候库。</w:t>
      </w:r>
    </w:p>
    <w:p w:rsidR="001F0A41" w:rsidRDefault="004D3A28">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2.企事业单位自建的配售</w:t>
      </w:r>
      <w:proofErr w:type="gramStart"/>
      <w:r>
        <w:rPr>
          <w:rFonts w:ascii="仿宋_GB2312" w:eastAsia="仿宋_GB2312" w:cs="仿宋_GB2312" w:hint="eastAsia"/>
          <w:sz w:val="32"/>
          <w:szCs w:val="32"/>
        </w:rPr>
        <w:t>型保障</w:t>
      </w:r>
      <w:proofErr w:type="gramEnd"/>
      <w:r>
        <w:rPr>
          <w:rFonts w:ascii="仿宋_GB2312" w:eastAsia="仿宋_GB2312" w:cs="仿宋_GB2312" w:hint="eastAsia"/>
          <w:sz w:val="32"/>
          <w:szCs w:val="32"/>
        </w:rPr>
        <w:t>性住房</w:t>
      </w:r>
      <w:r>
        <w:rPr>
          <w:rFonts w:ascii="仿宋_GB2312" w:eastAsia="仿宋_GB2312" w:hint="eastAsia"/>
          <w:sz w:val="32"/>
          <w:szCs w:val="32"/>
        </w:rPr>
        <w:t>申请流程如下：（1）申请人向所在单位提交申请；（2）</w:t>
      </w:r>
      <w:r>
        <w:rPr>
          <w:rFonts w:ascii="仿宋_GB2312" w:eastAsia="仿宋_GB2312" w:cs="仿宋_GB2312" w:hint="eastAsia"/>
          <w:sz w:val="32"/>
          <w:szCs w:val="32"/>
        </w:rPr>
        <w:t>所在单位对申请人进行审核，并在本单位内部进行公示，</w:t>
      </w:r>
      <w:r>
        <w:rPr>
          <w:rFonts w:ascii="仿宋_GB2312" w:eastAsia="仿宋_GB2312" w:hint="eastAsia"/>
          <w:sz w:val="32"/>
          <w:szCs w:val="32"/>
        </w:rPr>
        <w:t>对公示无异议或经核查异议不成立的确认保障资格；（3）确认保障资格后，所在单位报市住</w:t>
      </w:r>
      <w:proofErr w:type="gramStart"/>
      <w:r>
        <w:rPr>
          <w:rFonts w:ascii="仿宋_GB2312" w:eastAsia="仿宋_GB2312" w:hint="eastAsia"/>
          <w:sz w:val="32"/>
          <w:szCs w:val="32"/>
        </w:rPr>
        <w:t>建部门</w:t>
      </w:r>
      <w:proofErr w:type="gramEnd"/>
      <w:r>
        <w:rPr>
          <w:rFonts w:ascii="仿宋_GB2312" w:eastAsia="仿宋_GB2312" w:hint="eastAsia"/>
          <w:sz w:val="32"/>
          <w:szCs w:val="32"/>
        </w:rPr>
        <w:t>备案。</w:t>
      </w:r>
    </w:p>
    <w:p w:rsidR="005C404C" w:rsidRDefault="004D3A28" w:rsidP="005C404C">
      <w:pPr>
        <w:adjustRightInd w:val="0"/>
        <w:snapToGrid w:val="0"/>
        <w:spacing w:line="560" w:lineRule="exact"/>
        <w:ind w:firstLineChars="200" w:firstLine="643"/>
        <w:rPr>
          <w:rFonts w:ascii="仿宋_GB2312" w:eastAsia="仿宋_GB2312" w:cs="仿宋_GB2312"/>
          <w:sz w:val="32"/>
          <w:szCs w:val="32"/>
        </w:rPr>
      </w:pPr>
      <w:r>
        <w:rPr>
          <w:rFonts w:ascii="仿宋_GB2312" w:eastAsia="仿宋_GB2312" w:hint="eastAsia"/>
          <w:b/>
          <w:sz w:val="32"/>
          <w:szCs w:val="32"/>
        </w:rPr>
        <w:t>（九）摇号轮候。</w:t>
      </w:r>
      <w:r>
        <w:rPr>
          <w:rFonts w:ascii="仿宋_GB2312" w:eastAsia="仿宋_GB2312" w:hint="eastAsia"/>
          <w:sz w:val="32"/>
          <w:szCs w:val="32"/>
        </w:rPr>
        <w:t>《暂行办法》</w:t>
      </w:r>
      <w:r>
        <w:rPr>
          <w:rFonts w:ascii="仿宋_GB2312" w:eastAsia="仿宋_GB2312" w:hint="eastAsia"/>
          <w:bCs/>
          <w:sz w:val="32"/>
          <w:szCs w:val="32"/>
        </w:rPr>
        <w:t>第二十四条</w:t>
      </w:r>
      <w:r>
        <w:rPr>
          <w:rFonts w:ascii="仿宋_GB2312" w:eastAsia="仿宋_GB2312" w:hint="eastAsia"/>
          <w:b/>
          <w:sz w:val="32"/>
          <w:szCs w:val="32"/>
        </w:rPr>
        <w:t>，</w:t>
      </w:r>
      <w:r w:rsidR="005C404C">
        <w:rPr>
          <w:rFonts w:ascii="仿宋_GB2312" w:eastAsia="仿宋_GB2312" w:cs="仿宋_GB2312" w:hint="eastAsia"/>
          <w:sz w:val="32"/>
          <w:szCs w:val="32"/>
        </w:rPr>
        <w:t>配售</w:t>
      </w:r>
      <w:proofErr w:type="gramStart"/>
      <w:r w:rsidR="005C404C">
        <w:rPr>
          <w:rFonts w:ascii="仿宋_GB2312" w:eastAsia="仿宋_GB2312" w:cs="仿宋_GB2312" w:hint="eastAsia"/>
          <w:sz w:val="32"/>
          <w:szCs w:val="32"/>
        </w:rPr>
        <w:t>型保障</w:t>
      </w:r>
      <w:proofErr w:type="gramEnd"/>
      <w:r w:rsidR="005C404C">
        <w:rPr>
          <w:rFonts w:ascii="仿宋_GB2312" w:eastAsia="仿宋_GB2312" w:cs="仿宋_GB2312" w:hint="eastAsia"/>
          <w:sz w:val="32"/>
          <w:szCs w:val="32"/>
        </w:rPr>
        <w:t>性</w:t>
      </w:r>
      <w:r w:rsidR="005C404C">
        <w:rPr>
          <w:rFonts w:ascii="仿宋_GB2312" w:eastAsia="仿宋_GB2312" w:cs="仿宋_GB2312"/>
          <w:sz w:val="32"/>
          <w:szCs w:val="32"/>
        </w:rPr>
        <w:t>住房</w:t>
      </w:r>
      <w:r w:rsidR="005C404C">
        <w:rPr>
          <w:rFonts w:ascii="仿宋_GB2312" w:eastAsia="仿宋_GB2312" w:cs="仿宋_GB2312" w:hint="eastAsia"/>
          <w:sz w:val="32"/>
          <w:szCs w:val="32"/>
        </w:rPr>
        <w:t>通过摇号方式</w:t>
      </w:r>
      <w:r w:rsidR="005C404C">
        <w:rPr>
          <w:rFonts w:ascii="仿宋_GB2312" w:eastAsia="仿宋_GB2312" w:cs="仿宋_GB2312"/>
          <w:sz w:val="32"/>
          <w:szCs w:val="32"/>
        </w:rPr>
        <w:t>进行</w:t>
      </w:r>
      <w:r w:rsidR="005C404C">
        <w:rPr>
          <w:rFonts w:ascii="仿宋_GB2312" w:eastAsia="仿宋_GB2312" w:cs="仿宋_GB2312" w:hint="eastAsia"/>
          <w:sz w:val="32"/>
          <w:szCs w:val="32"/>
        </w:rPr>
        <w:t>配售，实行轮候制度。</w:t>
      </w:r>
      <w:r w:rsidR="005C404C">
        <w:rPr>
          <w:rFonts w:ascii="仿宋_GB2312" w:eastAsia="仿宋_GB2312" w:hAnsi="仿宋_GB2312" w:cs="仿宋_GB2312" w:hint="eastAsia"/>
          <w:bCs/>
          <w:sz w:val="32"/>
          <w:szCs w:val="32"/>
        </w:rPr>
        <w:t>公开摇号</w:t>
      </w:r>
      <w:r w:rsidR="005C404C">
        <w:rPr>
          <w:rFonts w:ascii="仿宋_GB2312" w:eastAsia="仿宋_GB2312" w:hint="eastAsia"/>
          <w:sz w:val="32"/>
          <w:szCs w:val="32"/>
        </w:rPr>
        <w:t>运营主体</w:t>
      </w:r>
      <w:r w:rsidR="005C404C">
        <w:rPr>
          <w:rFonts w:ascii="仿宋_GB2312" w:eastAsia="仿宋_GB2312" w:hAnsi="仿宋_GB2312" w:cs="仿宋_GB2312" w:hint="eastAsia"/>
          <w:bCs/>
          <w:sz w:val="32"/>
          <w:szCs w:val="32"/>
        </w:rPr>
        <w:t>统一组织，</w:t>
      </w:r>
      <w:r w:rsidR="005C404C">
        <w:rPr>
          <w:rFonts w:ascii="仿宋_GB2312" w:eastAsia="仿宋_GB2312" w:hAnsi="仿宋" w:cs="华文中宋" w:hint="eastAsia"/>
          <w:bCs/>
          <w:sz w:val="32"/>
          <w:szCs w:val="32"/>
        </w:rPr>
        <w:t>在配售</w:t>
      </w:r>
      <w:proofErr w:type="gramStart"/>
      <w:r w:rsidR="005C404C">
        <w:rPr>
          <w:rFonts w:ascii="仿宋_GB2312" w:eastAsia="仿宋_GB2312" w:hAnsi="仿宋" w:cs="华文中宋" w:hint="eastAsia"/>
          <w:bCs/>
          <w:sz w:val="32"/>
          <w:szCs w:val="32"/>
        </w:rPr>
        <w:t>型保障</w:t>
      </w:r>
      <w:proofErr w:type="gramEnd"/>
      <w:r w:rsidR="005C404C">
        <w:rPr>
          <w:rFonts w:ascii="仿宋_GB2312" w:eastAsia="仿宋_GB2312" w:hAnsi="仿宋" w:cs="华文中宋" w:hint="eastAsia"/>
          <w:bCs/>
          <w:sz w:val="32"/>
          <w:szCs w:val="32"/>
        </w:rPr>
        <w:t>性住房轮候库中，</w:t>
      </w:r>
      <w:r w:rsidR="005C404C">
        <w:rPr>
          <w:rFonts w:ascii="仿宋_GB2312" w:eastAsia="仿宋_GB2312" w:cs="仿宋_GB2312" w:hint="eastAsia"/>
          <w:sz w:val="32"/>
          <w:szCs w:val="32"/>
        </w:rPr>
        <w:t>确定</w:t>
      </w:r>
      <w:r w:rsidR="005C404C">
        <w:rPr>
          <w:rFonts w:ascii="仿宋_GB2312" w:eastAsia="仿宋_GB2312" w:cs="仿宋_GB2312"/>
          <w:sz w:val="32"/>
          <w:szCs w:val="32"/>
        </w:rPr>
        <w:t>配售</w:t>
      </w:r>
      <w:r w:rsidR="005C404C">
        <w:rPr>
          <w:rFonts w:ascii="仿宋_GB2312" w:eastAsia="仿宋_GB2312" w:cs="仿宋_GB2312" w:hint="eastAsia"/>
          <w:sz w:val="32"/>
          <w:szCs w:val="32"/>
        </w:rPr>
        <w:t>对象和选房顺序，按照顺序进行选房，签订购房协议，缴纳购房款。参与摇号未中的申请人，重新进入配售</w:t>
      </w:r>
      <w:proofErr w:type="gramStart"/>
      <w:r w:rsidR="005C404C">
        <w:rPr>
          <w:rFonts w:ascii="仿宋_GB2312" w:eastAsia="仿宋_GB2312" w:cs="仿宋_GB2312" w:hint="eastAsia"/>
          <w:sz w:val="32"/>
          <w:szCs w:val="32"/>
        </w:rPr>
        <w:t>型</w:t>
      </w:r>
      <w:r w:rsidR="005C404C">
        <w:rPr>
          <w:rFonts w:ascii="仿宋_GB2312" w:eastAsia="仿宋_GB2312" w:hAnsi="仿宋" w:cs="华文中宋" w:hint="eastAsia"/>
          <w:bCs/>
          <w:sz w:val="32"/>
          <w:szCs w:val="32"/>
        </w:rPr>
        <w:t>保障</w:t>
      </w:r>
      <w:proofErr w:type="gramEnd"/>
      <w:r w:rsidR="005C404C">
        <w:rPr>
          <w:rFonts w:ascii="仿宋_GB2312" w:eastAsia="仿宋_GB2312" w:hAnsi="仿宋" w:cs="华文中宋" w:hint="eastAsia"/>
          <w:bCs/>
          <w:sz w:val="32"/>
          <w:szCs w:val="32"/>
        </w:rPr>
        <w:t>性住房轮候库；</w:t>
      </w:r>
      <w:r w:rsidR="005C404C">
        <w:rPr>
          <w:rFonts w:ascii="仿宋_GB2312" w:eastAsia="仿宋_GB2312" w:cs="仿宋_GB2312" w:hint="eastAsia"/>
          <w:sz w:val="32"/>
          <w:szCs w:val="32"/>
        </w:rPr>
        <w:t>参与摇号后放弃的申请人，1年内不得重新提出购房申请。</w:t>
      </w:r>
    </w:p>
    <w:p w:rsidR="001F0A41" w:rsidRDefault="004D3A28" w:rsidP="005C404C">
      <w:pPr>
        <w:adjustRightInd w:val="0"/>
        <w:snapToGrid w:val="0"/>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（十）优先配售。</w:t>
      </w:r>
      <w:r>
        <w:rPr>
          <w:rFonts w:ascii="仿宋_GB2312" w:eastAsia="仿宋_GB2312" w:hint="eastAsia"/>
          <w:sz w:val="32"/>
          <w:szCs w:val="32"/>
        </w:rPr>
        <w:t>《暂行办法》第二十五条，取得保障资格且有以下情形之一的家庭可优先进行配售选房。1.经认定的副高以上职称、高级技师以上职业资格或博士及以上学历的高层次人才、重点产业急需紧缺人才享有人才计划支持的高层次人才；2.已取得公共租赁住房资格的家庭；3.三子女（含）以上家庭；4.</w:t>
      </w:r>
      <w:r>
        <w:rPr>
          <w:rFonts w:ascii="仿宋_GB2312" w:eastAsia="仿宋_GB2312" w:hint="eastAsia"/>
          <w:sz w:val="32"/>
          <w:szCs w:val="32"/>
        </w:rPr>
        <w:lastRenderedPageBreak/>
        <w:t>国家、省、市规定的其他优先情形。</w:t>
      </w:r>
    </w:p>
    <w:p w:rsidR="00606623" w:rsidRDefault="004D3A28" w:rsidP="00606623">
      <w:pPr>
        <w:adjustRightInd w:val="0"/>
        <w:snapToGrid w:val="0"/>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（十一）不动产登记。</w:t>
      </w:r>
      <w:r>
        <w:rPr>
          <w:rFonts w:ascii="仿宋_GB2312" w:eastAsia="仿宋_GB2312" w:hint="eastAsia"/>
          <w:sz w:val="32"/>
          <w:szCs w:val="32"/>
        </w:rPr>
        <w:t>《暂行办法》第二十八条，</w:t>
      </w:r>
      <w:r w:rsidR="00606623">
        <w:rPr>
          <w:rFonts w:ascii="仿宋_GB2312" w:eastAsia="仿宋_GB2312" w:hAnsi="Calibri" w:cs="Arial" w:hint="eastAsia"/>
          <w:kern w:val="0"/>
          <w:sz w:val="32"/>
          <w:szCs w:val="32"/>
        </w:rPr>
        <w:t>配售</w:t>
      </w:r>
      <w:proofErr w:type="gramStart"/>
      <w:r w:rsidR="00606623">
        <w:rPr>
          <w:rFonts w:ascii="仿宋_GB2312" w:eastAsia="仿宋_GB2312" w:hAnsi="Calibri" w:cs="Arial" w:hint="eastAsia"/>
          <w:kern w:val="0"/>
          <w:sz w:val="32"/>
          <w:szCs w:val="32"/>
        </w:rPr>
        <w:t>型保障</w:t>
      </w:r>
      <w:proofErr w:type="gramEnd"/>
      <w:r w:rsidR="00606623">
        <w:rPr>
          <w:rFonts w:ascii="仿宋_GB2312" w:eastAsia="仿宋_GB2312" w:hAnsi="Calibri" w:cs="Arial" w:hint="eastAsia"/>
          <w:kern w:val="0"/>
          <w:sz w:val="32"/>
          <w:szCs w:val="32"/>
        </w:rPr>
        <w:t>性住房交付后，由运营主体办理不动产首次登记，权利性质注明为“划拨</w:t>
      </w:r>
      <w:r w:rsidR="00606623">
        <w:rPr>
          <w:rFonts w:ascii="宋体" w:eastAsia="宋体" w:hAnsi="宋体" w:cs="Arial" w:hint="eastAsia"/>
          <w:kern w:val="0"/>
          <w:sz w:val="32"/>
          <w:szCs w:val="32"/>
        </w:rPr>
        <w:t>/</w:t>
      </w:r>
      <w:r w:rsidR="00606623">
        <w:rPr>
          <w:rFonts w:ascii="仿宋_GB2312" w:eastAsia="仿宋_GB2312" w:hAnsi="Calibri" w:cs="Arial" w:hint="eastAsia"/>
          <w:kern w:val="0"/>
          <w:sz w:val="32"/>
          <w:szCs w:val="32"/>
        </w:rPr>
        <w:t>配售型保障性住房”，并在不动产权证书</w:t>
      </w:r>
      <w:r w:rsidR="00606623">
        <w:rPr>
          <w:rFonts w:ascii="仿宋_GB2312" w:eastAsia="仿宋_GB2312" w:hint="eastAsia"/>
          <w:sz w:val="32"/>
          <w:szCs w:val="32"/>
        </w:rPr>
        <w:t>附记信息栏记载</w:t>
      </w:r>
      <w:r w:rsidR="00606623">
        <w:rPr>
          <w:rFonts w:ascii="仿宋_GB2312" w:eastAsia="仿宋_GB2312" w:hAnsi="Calibri" w:cs="Arial" w:hint="eastAsia"/>
          <w:kern w:val="0"/>
          <w:sz w:val="32"/>
          <w:szCs w:val="32"/>
        </w:rPr>
        <w:t>“</w:t>
      </w:r>
      <w:r w:rsidR="00606623">
        <w:rPr>
          <w:rFonts w:ascii="仿宋_GB2312" w:eastAsia="仿宋_GB2312" w:hint="eastAsia"/>
          <w:sz w:val="32"/>
          <w:szCs w:val="32"/>
        </w:rPr>
        <w:t>该房屋为配售型保障性住房，不得进行除房屋按揭贷款外其他抵押，不得上市交易”。</w:t>
      </w:r>
    </w:p>
    <w:p w:rsidR="00606623" w:rsidRDefault="004D3A28" w:rsidP="00606623">
      <w:pPr>
        <w:adjustRightInd w:val="0"/>
        <w:snapToGrid w:val="0"/>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（十二）房源转化。</w:t>
      </w:r>
      <w:r>
        <w:rPr>
          <w:rFonts w:ascii="仿宋_GB2312" w:eastAsia="仿宋_GB2312" w:hint="eastAsia"/>
          <w:sz w:val="32"/>
          <w:szCs w:val="32"/>
        </w:rPr>
        <w:t>《暂行办法》第二十九条，</w:t>
      </w:r>
      <w:r w:rsidR="00606623">
        <w:rPr>
          <w:rFonts w:ascii="仿宋_GB2312" w:eastAsia="仿宋_GB2312" w:hint="eastAsia"/>
          <w:sz w:val="32"/>
          <w:szCs w:val="32"/>
        </w:rPr>
        <w:t>项目配售3个月后仍有剩余房源的，运营主体可将剩余房源转化为保障性租赁住房。承租人有购买意愿的，在符合本办法第二十条申请条件的情况下可以购买。</w:t>
      </w:r>
    </w:p>
    <w:p w:rsidR="00606623" w:rsidRDefault="004D3A28" w:rsidP="00606623">
      <w:pPr>
        <w:adjustRightInd w:val="0"/>
        <w:snapToGrid w:val="0"/>
        <w:spacing w:line="560" w:lineRule="exact"/>
        <w:ind w:firstLineChars="200" w:firstLine="643"/>
        <w:rPr>
          <w:rFonts w:ascii="仿宋_GB2312" w:eastAsia="仿宋_GB2312" w:hAnsi="Calibri" w:cs="Arial" w:hint="eastAsia"/>
          <w:kern w:val="0"/>
          <w:sz w:val="32"/>
          <w:szCs w:val="32"/>
        </w:rPr>
      </w:pPr>
      <w:r>
        <w:rPr>
          <w:rFonts w:ascii="仿宋_GB2312" w:eastAsia="仿宋_GB2312" w:hint="eastAsia"/>
          <w:b/>
          <w:sz w:val="32"/>
          <w:szCs w:val="32"/>
        </w:rPr>
        <w:t>（十三）禁止入市。</w:t>
      </w:r>
      <w:r>
        <w:rPr>
          <w:rFonts w:ascii="仿宋_GB2312" w:eastAsia="仿宋_GB2312" w:hint="eastAsia"/>
          <w:sz w:val="32"/>
          <w:szCs w:val="32"/>
        </w:rPr>
        <w:t>《暂行办法》第三十条，</w:t>
      </w:r>
      <w:r w:rsidR="00606623">
        <w:rPr>
          <w:rFonts w:ascii="仿宋_GB2312" w:eastAsia="仿宋_GB2312" w:hAnsi="Calibri" w:cs="Arial" w:hint="eastAsia"/>
          <w:kern w:val="0"/>
          <w:sz w:val="32"/>
          <w:szCs w:val="32"/>
        </w:rPr>
        <w:t>配售</w:t>
      </w:r>
      <w:proofErr w:type="gramStart"/>
      <w:r w:rsidR="00606623">
        <w:rPr>
          <w:rFonts w:ascii="仿宋_GB2312" w:eastAsia="仿宋_GB2312" w:hAnsi="Calibri" w:cs="Arial" w:hint="eastAsia"/>
          <w:kern w:val="0"/>
          <w:sz w:val="32"/>
          <w:szCs w:val="32"/>
        </w:rPr>
        <w:t>型保障</w:t>
      </w:r>
      <w:proofErr w:type="gramEnd"/>
      <w:r w:rsidR="00606623">
        <w:rPr>
          <w:rFonts w:ascii="仿宋_GB2312" w:eastAsia="仿宋_GB2312" w:hAnsi="Calibri" w:cs="Arial" w:hint="eastAsia"/>
          <w:kern w:val="0"/>
          <w:sz w:val="32"/>
          <w:szCs w:val="32"/>
        </w:rPr>
        <w:t>性住房实行严格的封闭管理，禁止以任何方式违法违规将配售</w:t>
      </w:r>
      <w:proofErr w:type="gramStart"/>
      <w:r w:rsidR="00606623">
        <w:rPr>
          <w:rFonts w:ascii="仿宋_GB2312" w:eastAsia="仿宋_GB2312" w:hAnsi="Calibri" w:cs="Arial" w:hint="eastAsia"/>
          <w:kern w:val="0"/>
          <w:sz w:val="32"/>
          <w:szCs w:val="32"/>
        </w:rPr>
        <w:t>型保障</w:t>
      </w:r>
      <w:proofErr w:type="gramEnd"/>
      <w:r w:rsidR="00606623">
        <w:rPr>
          <w:rFonts w:ascii="仿宋_GB2312" w:eastAsia="仿宋_GB2312" w:hAnsi="Calibri" w:cs="Arial" w:hint="eastAsia"/>
          <w:kern w:val="0"/>
          <w:sz w:val="32"/>
          <w:szCs w:val="32"/>
        </w:rPr>
        <w:t>性住房变更为商品住房流入市场。</w:t>
      </w:r>
    </w:p>
    <w:p w:rsidR="001F0A41" w:rsidRDefault="004D3A28" w:rsidP="00606623">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（十四）回购情形。</w:t>
      </w:r>
      <w:r>
        <w:rPr>
          <w:rFonts w:ascii="仿宋_GB2312" w:eastAsia="仿宋_GB2312" w:hint="eastAsia"/>
          <w:sz w:val="32"/>
          <w:szCs w:val="32"/>
        </w:rPr>
        <w:t>《暂行办法》第三十二条，购房人有下列情形之一的，其住房由运营主体回购：</w:t>
      </w:r>
    </w:p>
    <w:p w:rsidR="001F0A41" w:rsidRDefault="004D3A28">
      <w:pPr>
        <w:spacing w:line="560" w:lineRule="exact"/>
        <w:rPr>
          <w:rFonts w:ascii="仿宋_GB2312" w:eastAsia="仿宋_GB2312"/>
          <w:sz w:val="32"/>
          <w:szCs w:val="32"/>
        </w:rPr>
      </w:pPr>
      <w:r>
        <w:rPr>
          <w:rFonts w:ascii="仿宋_GB2312" w:eastAsia="仿宋_GB2312" w:hint="eastAsia"/>
          <w:sz w:val="32"/>
          <w:szCs w:val="32"/>
        </w:rPr>
        <w:t xml:space="preserve">　　1.依申请回购：（1）购房人因工作调动，全体家庭成员户籍迁往外地的；（2）购房人或家庭成员患有医疗行业标准范围内重大疾病，需筹措医疗费用的；（3）国家、省、市规定可以回购的其他情形。</w:t>
      </w:r>
    </w:p>
    <w:p w:rsidR="001F0A41" w:rsidRDefault="004D3A28">
      <w:pPr>
        <w:spacing w:line="560" w:lineRule="exact"/>
        <w:ind w:firstLine="645"/>
        <w:rPr>
          <w:rFonts w:ascii="仿宋_GB2312" w:eastAsia="仿宋_GB2312"/>
          <w:sz w:val="32"/>
          <w:szCs w:val="32"/>
        </w:rPr>
      </w:pPr>
      <w:r>
        <w:rPr>
          <w:rFonts w:ascii="仿宋_GB2312" w:eastAsia="仿宋_GB2312" w:hint="eastAsia"/>
          <w:sz w:val="32"/>
          <w:szCs w:val="32"/>
        </w:rPr>
        <w:t>2.依职权收回：（1）购房人长期拖欠住房贷款并被司法机关裁定贷款违约的；（2）因人民法院强制执行等原因需处置该套住房的；（3）因婚姻、继承等原因造成一个家庭持有2套以上配售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性住房的，保留1套配售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w:t>
      </w:r>
    </w:p>
    <w:p w:rsidR="00606623" w:rsidRDefault="004D3A28">
      <w:pPr>
        <w:spacing w:line="560" w:lineRule="exact"/>
        <w:ind w:firstLine="645"/>
        <w:rPr>
          <w:rFonts w:ascii="仿宋_GB2312" w:eastAsia="仿宋_GB2312" w:hint="eastAsia"/>
          <w:sz w:val="32"/>
          <w:szCs w:val="32"/>
        </w:rPr>
      </w:pPr>
      <w:r>
        <w:rPr>
          <w:rFonts w:ascii="仿宋_GB2312" w:eastAsia="仿宋_GB2312" w:hint="eastAsia"/>
          <w:b/>
          <w:bCs/>
          <w:sz w:val="32"/>
          <w:szCs w:val="32"/>
        </w:rPr>
        <w:t>（十五）回购价格。</w:t>
      </w:r>
      <w:r>
        <w:rPr>
          <w:rFonts w:ascii="仿宋_GB2312" w:eastAsia="仿宋_GB2312" w:hint="eastAsia"/>
          <w:sz w:val="32"/>
          <w:szCs w:val="32"/>
        </w:rPr>
        <w:t>《暂行办法》第三十三条，</w:t>
      </w:r>
      <w:r w:rsidR="00606623">
        <w:rPr>
          <w:rFonts w:ascii="仿宋_GB2312" w:eastAsia="仿宋_GB2312" w:hint="eastAsia"/>
          <w:sz w:val="32"/>
          <w:szCs w:val="32"/>
        </w:rPr>
        <w:t>配售</w:t>
      </w:r>
      <w:proofErr w:type="gramStart"/>
      <w:r w:rsidR="00606623">
        <w:rPr>
          <w:rFonts w:ascii="仿宋_GB2312" w:eastAsia="仿宋_GB2312" w:hint="eastAsia"/>
          <w:sz w:val="32"/>
          <w:szCs w:val="32"/>
        </w:rPr>
        <w:t>型保障</w:t>
      </w:r>
      <w:proofErr w:type="gramEnd"/>
      <w:r w:rsidR="00606623">
        <w:rPr>
          <w:rFonts w:ascii="仿宋_GB2312" w:eastAsia="仿宋_GB2312" w:hint="eastAsia"/>
          <w:sz w:val="32"/>
          <w:szCs w:val="32"/>
        </w:rPr>
        <w:lastRenderedPageBreak/>
        <w:t>性住房的回购或封闭流转价格，按照购房款扣除房屋折旧的原则核算。房屋折旧按照主体结构70年平均进行计算；购房人自行装修部分，不予补偿；返还房屋专项维修资金余额。计算公式：回购价格=[原购买价格] -[原购买价格×（交付使用年限×1.43%）]+ 房屋专项维修资金余额。</w:t>
      </w:r>
    </w:p>
    <w:p w:rsidR="00E40DD5" w:rsidRDefault="00E40DD5">
      <w:pPr>
        <w:spacing w:line="560" w:lineRule="exact"/>
        <w:ind w:firstLine="645"/>
        <w:rPr>
          <w:rFonts w:ascii="仿宋_GB2312" w:eastAsia="仿宋_GB2312" w:hint="eastAsia"/>
          <w:b/>
          <w:sz w:val="32"/>
          <w:szCs w:val="32"/>
        </w:rPr>
      </w:pPr>
      <w:r>
        <w:rPr>
          <w:rFonts w:ascii="仿宋_GB2312" w:eastAsia="仿宋_GB2312" w:hint="eastAsia"/>
          <w:b/>
          <w:sz w:val="32"/>
          <w:szCs w:val="32"/>
        </w:rPr>
        <w:t>（十六）</w:t>
      </w:r>
      <w:r>
        <w:rPr>
          <w:rFonts w:ascii="仿宋_GB2312" w:eastAsia="仿宋_GB2312" w:hint="eastAsia"/>
          <w:b/>
          <w:sz w:val="32"/>
          <w:szCs w:val="32"/>
        </w:rPr>
        <w:t>房源腾退。</w:t>
      </w:r>
      <w:r>
        <w:rPr>
          <w:rFonts w:ascii="仿宋_GB2312" w:eastAsia="仿宋_GB2312" w:hint="eastAsia"/>
          <w:sz w:val="32"/>
          <w:szCs w:val="32"/>
        </w:rPr>
        <w:t>《暂行办法》第三十四条，被回购的配售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性住房，原购房人应保持房屋购买时或回购时（含自行装修）状态，不可对房屋结构进行破坏；对破坏房屋的，破坏部分价值和维修加固费用由原购房人承担。已被回购的配售</w:t>
      </w:r>
      <w:proofErr w:type="gramStart"/>
      <w:r>
        <w:rPr>
          <w:rFonts w:ascii="仿宋_GB2312" w:eastAsia="仿宋_GB2312" w:hint="eastAsia"/>
          <w:sz w:val="32"/>
          <w:szCs w:val="32"/>
        </w:rPr>
        <w:t>型保障</w:t>
      </w:r>
      <w:proofErr w:type="gramEnd"/>
      <w:r>
        <w:rPr>
          <w:rFonts w:ascii="仿宋_GB2312" w:eastAsia="仿宋_GB2312" w:hint="eastAsia"/>
          <w:sz w:val="32"/>
          <w:szCs w:val="32"/>
        </w:rPr>
        <w:t>性住房，原购房人应在限期内腾退。</w:t>
      </w:r>
    </w:p>
    <w:p w:rsidR="001F0A41" w:rsidRDefault="004D3A28">
      <w:pPr>
        <w:spacing w:line="560" w:lineRule="exact"/>
        <w:ind w:firstLine="645"/>
        <w:rPr>
          <w:rFonts w:ascii="仿宋_GB2312" w:eastAsia="仿宋_GB2312"/>
          <w:sz w:val="32"/>
          <w:szCs w:val="32"/>
        </w:rPr>
      </w:pPr>
      <w:r>
        <w:rPr>
          <w:rFonts w:ascii="仿宋_GB2312" w:eastAsia="仿宋_GB2312" w:hint="eastAsia"/>
          <w:b/>
          <w:sz w:val="32"/>
          <w:szCs w:val="32"/>
        </w:rPr>
        <w:t>（十七）适用范围。</w:t>
      </w:r>
      <w:r>
        <w:rPr>
          <w:rFonts w:ascii="仿宋_GB2312" w:eastAsia="仿宋_GB2312" w:hint="eastAsia"/>
          <w:sz w:val="32"/>
          <w:szCs w:val="32"/>
        </w:rPr>
        <w:t>《暂行办法》第四十一条，本办法适用主城区（城关区、七里河区、西固区、安宁区、高新区、经济区），远郊县区（红古区、永登县、榆中县、皋兰县、兰州新区）可以结合本辖区实际情况，参照本办法执行。</w:t>
      </w:r>
    </w:p>
    <w:p w:rsidR="001F0A41" w:rsidRDefault="001F0A41">
      <w:pPr>
        <w:adjustRightInd w:val="0"/>
        <w:snapToGrid w:val="0"/>
        <w:spacing w:line="560" w:lineRule="exact"/>
        <w:ind w:firstLineChars="1700" w:firstLine="5440"/>
        <w:rPr>
          <w:rFonts w:ascii="仿宋_GB2312" w:eastAsia="仿宋_GB2312" w:hAnsi="黑体"/>
          <w:snapToGrid w:val="0"/>
          <w:kern w:val="0"/>
          <w:sz w:val="32"/>
          <w:szCs w:val="32"/>
        </w:rPr>
      </w:pPr>
      <w:bookmarkStart w:id="0" w:name="_GoBack"/>
      <w:bookmarkEnd w:id="0"/>
    </w:p>
    <w:sectPr w:rsidR="001F0A41">
      <w:footerReference w:type="default" r:id="rId8"/>
      <w:pgSz w:w="11906" w:h="16838"/>
      <w:pgMar w:top="1361" w:right="1361" w:bottom="1134" w:left="1701" w:header="0" w:footer="147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F1" w:rsidRDefault="009600F1">
      <w:r>
        <w:separator/>
      </w:r>
    </w:p>
  </w:endnote>
  <w:endnote w:type="continuationSeparator" w:id="0">
    <w:p w:rsidR="009600F1" w:rsidRDefault="0096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3862"/>
    </w:sdtPr>
    <w:sdtEndPr/>
    <w:sdtContent>
      <w:p w:rsidR="001F0A41" w:rsidRDefault="004D3A28">
        <w:pPr>
          <w:pStyle w:val="a4"/>
          <w:jc w:val="center"/>
        </w:pPr>
        <w:r>
          <w:fldChar w:fldCharType="begin"/>
        </w:r>
        <w:r>
          <w:instrText xml:space="preserve"> PAGE   \* MERGEFORMAT </w:instrText>
        </w:r>
        <w:r>
          <w:fldChar w:fldCharType="separate"/>
        </w:r>
        <w:r w:rsidR="00E40DD5" w:rsidRPr="00E40DD5">
          <w:rPr>
            <w:noProof/>
            <w:lang w:val="zh-CN"/>
          </w:rPr>
          <w:t>1</w:t>
        </w:r>
        <w:r>
          <w:rPr>
            <w:lang w:val="zh-CN"/>
          </w:rPr>
          <w:fldChar w:fldCharType="end"/>
        </w:r>
      </w:p>
    </w:sdtContent>
  </w:sdt>
  <w:p w:rsidR="001F0A41" w:rsidRDefault="001F0A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F1" w:rsidRDefault="009600F1">
      <w:r>
        <w:separator/>
      </w:r>
    </w:p>
  </w:footnote>
  <w:footnote w:type="continuationSeparator" w:id="0">
    <w:p w:rsidR="009600F1" w:rsidRDefault="0096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N2RmOWQzMTQxOGE5N2Y5Y2QzMmJjM2E1YzY4NDgifQ=="/>
  </w:docVars>
  <w:rsids>
    <w:rsidRoot w:val="00786A5D"/>
    <w:rsid w:val="96F7B0E1"/>
    <w:rsid w:val="AFFE51F8"/>
    <w:rsid w:val="BA77FB37"/>
    <w:rsid w:val="BFF354F7"/>
    <w:rsid w:val="DAD6F8F2"/>
    <w:rsid w:val="F6FD8E88"/>
    <w:rsid w:val="FDBF76C3"/>
    <w:rsid w:val="000011DA"/>
    <w:rsid w:val="00004E4D"/>
    <w:rsid w:val="000055C8"/>
    <w:rsid w:val="00006365"/>
    <w:rsid w:val="00010174"/>
    <w:rsid w:val="00011804"/>
    <w:rsid w:val="000120B6"/>
    <w:rsid w:val="00013DCB"/>
    <w:rsid w:val="000149B9"/>
    <w:rsid w:val="000153EA"/>
    <w:rsid w:val="00016002"/>
    <w:rsid w:val="00020246"/>
    <w:rsid w:val="00023CDB"/>
    <w:rsid w:val="00024840"/>
    <w:rsid w:val="00024B52"/>
    <w:rsid w:val="00025E15"/>
    <w:rsid w:val="0003251D"/>
    <w:rsid w:val="00033393"/>
    <w:rsid w:val="00034847"/>
    <w:rsid w:val="00034B81"/>
    <w:rsid w:val="0003531B"/>
    <w:rsid w:val="00036132"/>
    <w:rsid w:val="00036229"/>
    <w:rsid w:val="0003629E"/>
    <w:rsid w:val="00041A13"/>
    <w:rsid w:val="0004583A"/>
    <w:rsid w:val="00046AC0"/>
    <w:rsid w:val="00047A91"/>
    <w:rsid w:val="0005022A"/>
    <w:rsid w:val="0005226B"/>
    <w:rsid w:val="000553CF"/>
    <w:rsid w:val="00056D19"/>
    <w:rsid w:val="000616EB"/>
    <w:rsid w:val="000629EC"/>
    <w:rsid w:val="00067652"/>
    <w:rsid w:val="0007166D"/>
    <w:rsid w:val="00072D56"/>
    <w:rsid w:val="00073837"/>
    <w:rsid w:val="0007508D"/>
    <w:rsid w:val="0007620B"/>
    <w:rsid w:val="000801E6"/>
    <w:rsid w:val="0008106C"/>
    <w:rsid w:val="00081D1C"/>
    <w:rsid w:val="00082980"/>
    <w:rsid w:val="00082E75"/>
    <w:rsid w:val="00086686"/>
    <w:rsid w:val="00087A39"/>
    <w:rsid w:val="00091E2B"/>
    <w:rsid w:val="00092634"/>
    <w:rsid w:val="00093126"/>
    <w:rsid w:val="000937F1"/>
    <w:rsid w:val="00094087"/>
    <w:rsid w:val="00097464"/>
    <w:rsid w:val="000A0CF8"/>
    <w:rsid w:val="000A261E"/>
    <w:rsid w:val="000A364F"/>
    <w:rsid w:val="000A419A"/>
    <w:rsid w:val="000A55A2"/>
    <w:rsid w:val="000A68E4"/>
    <w:rsid w:val="000A6AC6"/>
    <w:rsid w:val="000A6CCF"/>
    <w:rsid w:val="000B09E6"/>
    <w:rsid w:val="000B1E4D"/>
    <w:rsid w:val="000B2D7B"/>
    <w:rsid w:val="000B38DE"/>
    <w:rsid w:val="000B3E70"/>
    <w:rsid w:val="000B436E"/>
    <w:rsid w:val="000B5844"/>
    <w:rsid w:val="000C0445"/>
    <w:rsid w:val="000C57AF"/>
    <w:rsid w:val="000C6E87"/>
    <w:rsid w:val="000C730E"/>
    <w:rsid w:val="000D02BC"/>
    <w:rsid w:val="000D179F"/>
    <w:rsid w:val="000D542F"/>
    <w:rsid w:val="000D5C7D"/>
    <w:rsid w:val="000D5DED"/>
    <w:rsid w:val="000D780F"/>
    <w:rsid w:val="000D7E5E"/>
    <w:rsid w:val="000E002C"/>
    <w:rsid w:val="000E04FA"/>
    <w:rsid w:val="000E1AF9"/>
    <w:rsid w:val="000E1B2A"/>
    <w:rsid w:val="000E39C6"/>
    <w:rsid w:val="000E3B65"/>
    <w:rsid w:val="000F015E"/>
    <w:rsid w:val="000F0C53"/>
    <w:rsid w:val="000F250F"/>
    <w:rsid w:val="000F3954"/>
    <w:rsid w:val="000F4611"/>
    <w:rsid w:val="000F4B92"/>
    <w:rsid w:val="000F4D6D"/>
    <w:rsid w:val="000F50AB"/>
    <w:rsid w:val="000F56AD"/>
    <w:rsid w:val="000F5B24"/>
    <w:rsid w:val="000F656D"/>
    <w:rsid w:val="00100CE6"/>
    <w:rsid w:val="00100FFA"/>
    <w:rsid w:val="001013BC"/>
    <w:rsid w:val="00101941"/>
    <w:rsid w:val="00103690"/>
    <w:rsid w:val="00103946"/>
    <w:rsid w:val="00105653"/>
    <w:rsid w:val="00110BAE"/>
    <w:rsid w:val="0011143C"/>
    <w:rsid w:val="00112F5A"/>
    <w:rsid w:val="00113CD1"/>
    <w:rsid w:val="00113DBD"/>
    <w:rsid w:val="0011435B"/>
    <w:rsid w:val="00115506"/>
    <w:rsid w:val="001158F4"/>
    <w:rsid w:val="00115CCB"/>
    <w:rsid w:val="00117978"/>
    <w:rsid w:val="0012055C"/>
    <w:rsid w:val="00122428"/>
    <w:rsid w:val="001226C6"/>
    <w:rsid w:val="001226D4"/>
    <w:rsid w:val="00122FA1"/>
    <w:rsid w:val="001307D4"/>
    <w:rsid w:val="001327CA"/>
    <w:rsid w:val="0013718C"/>
    <w:rsid w:val="00143467"/>
    <w:rsid w:val="00144F69"/>
    <w:rsid w:val="00145393"/>
    <w:rsid w:val="001466BB"/>
    <w:rsid w:val="00147948"/>
    <w:rsid w:val="00147BEB"/>
    <w:rsid w:val="00153257"/>
    <w:rsid w:val="00153911"/>
    <w:rsid w:val="00154662"/>
    <w:rsid w:val="00155C62"/>
    <w:rsid w:val="00156CF1"/>
    <w:rsid w:val="00157D50"/>
    <w:rsid w:val="0016019D"/>
    <w:rsid w:val="0016084A"/>
    <w:rsid w:val="001613DB"/>
    <w:rsid w:val="00161CAC"/>
    <w:rsid w:val="00162378"/>
    <w:rsid w:val="00163C9F"/>
    <w:rsid w:val="00163EEF"/>
    <w:rsid w:val="001652C4"/>
    <w:rsid w:val="00165CB1"/>
    <w:rsid w:val="001660E7"/>
    <w:rsid w:val="0017095D"/>
    <w:rsid w:val="00170AA9"/>
    <w:rsid w:val="001714C5"/>
    <w:rsid w:val="001717D1"/>
    <w:rsid w:val="001733E0"/>
    <w:rsid w:val="001738D0"/>
    <w:rsid w:val="00173F4C"/>
    <w:rsid w:val="00174AF7"/>
    <w:rsid w:val="00174C6B"/>
    <w:rsid w:val="00180121"/>
    <w:rsid w:val="001806DF"/>
    <w:rsid w:val="00181896"/>
    <w:rsid w:val="0018194B"/>
    <w:rsid w:val="00181D5C"/>
    <w:rsid w:val="001834A8"/>
    <w:rsid w:val="00183FCE"/>
    <w:rsid w:val="001840FE"/>
    <w:rsid w:val="001849C1"/>
    <w:rsid w:val="00185965"/>
    <w:rsid w:val="001862BB"/>
    <w:rsid w:val="001908EA"/>
    <w:rsid w:val="00190924"/>
    <w:rsid w:val="001917AF"/>
    <w:rsid w:val="00192457"/>
    <w:rsid w:val="00193569"/>
    <w:rsid w:val="00193649"/>
    <w:rsid w:val="0019453B"/>
    <w:rsid w:val="00195875"/>
    <w:rsid w:val="00196359"/>
    <w:rsid w:val="00196373"/>
    <w:rsid w:val="001969D1"/>
    <w:rsid w:val="001978C7"/>
    <w:rsid w:val="001A383D"/>
    <w:rsid w:val="001A5E5A"/>
    <w:rsid w:val="001A60E0"/>
    <w:rsid w:val="001A7F13"/>
    <w:rsid w:val="001B0138"/>
    <w:rsid w:val="001B1030"/>
    <w:rsid w:val="001B23E7"/>
    <w:rsid w:val="001B50B6"/>
    <w:rsid w:val="001B639B"/>
    <w:rsid w:val="001B6BFD"/>
    <w:rsid w:val="001C008A"/>
    <w:rsid w:val="001C1C4E"/>
    <w:rsid w:val="001C484D"/>
    <w:rsid w:val="001D28D3"/>
    <w:rsid w:val="001D2C7C"/>
    <w:rsid w:val="001D3481"/>
    <w:rsid w:val="001D3661"/>
    <w:rsid w:val="001D3AF9"/>
    <w:rsid w:val="001E11EB"/>
    <w:rsid w:val="001E1BE1"/>
    <w:rsid w:val="001E2901"/>
    <w:rsid w:val="001E494E"/>
    <w:rsid w:val="001F0A41"/>
    <w:rsid w:val="001F3442"/>
    <w:rsid w:val="001F55CC"/>
    <w:rsid w:val="001F57D9"/>
    <w:rsid w:val="001F5C06"/>
    <w:rsid w:val="001F68B1"/>
    <w:rsid w:val="001F789A"/>
    <w:rsid w:val="001F7DE6"/>
    <w:rsid w:val="0020068F"/>
    <w:rsid w:val="002007C0"/>
    <w:rsid w:val="002010D2"/>
    <w:rsid w:val="002017B3"/>
    <w:rsid w:val="00202AB5"/>
    <w:rsid w:val="00204160"/>
    <w:rsid w:val="00205368"/>
    <w:rsid w:val="00205DCE"/>
    <w:rsid w:val="00206830"/>
    <w:rsid w:val="00207B84"/>
    <w:rsid w:val="00211BAC"/>
    <w:rsid w:val="002125BE"/>
    <w:rsid w:val="002213B1"/>
    <w:rsid w:val="00225999"/>
    <w:rsid w:val="00225CC0"/>
    <w:rsid w:val="002324C3"/>
    <w:rsid w:val="002334D7"/>
    <w:rsid w:val="00236B7A"/>
    <w:rsid w:val="00240236"/>
    <w:rsid w:val="00243EE2"/>
    <w:rsid w:val="00245737"/>
    <w:rsid w:val="00245D8D"/>
    <w:rsid w:val="00247310"/>
    <w:rsid w:val="00252527"/>
    <w:rsid w:val="002534FC"/>
    <w:rsid w:val="002579FC"/>
    <w:rsid w:val="002625C2"/>
    <w:rsid w:val="00262914"/>
    <w:rsid w:val="00266319"/>
    <w:rsid w:val="00274B5C"/>
    <w:rsid w:val="0027643B"/>
    <w:rsid w:val="00276B19"/>
    <w:rsid w:val="002776C7"/>
    <w:rsid w:val="00282026"/>
    <w:rsid w:val="00282CD7"/>
    <w:rsid w:val="00283B55"/>
    <w:rsid w:val="00284005"/>
    <w:rsid w:val="0028531A"/>
    <w:rsid w:val="002874D2"/>
    <w:rsid w:val="00287C67"/>
    <w:rsid w:val="00294534"/>
    <w:rsid w:val="002A1EF2"/>
    <w:rsid w:val="002A2573"/>
    <w:rsid w:val="002A3381"/>
    <w:rsid w:val="002A34E4"/>
    <w:rsid w:val="002A5B6E"/>
    <w:rsid w:val="002A6A07"/>
    <w:rsid w:val="002B2157"/>
    <w:rsid w:val="002B2355"/>
    <w:rsid w:val="002B24A9"/>
    <w:rsid w:val="002B5541"/>
    <w:rsid w:val="002B5F47"/>
    <w:rsid w:val="002B6C46"/>
    <w:rsid w:val="002C10E6"/>
    <w:rsid w:val="002C1181"/>
    <w:rsid w:val="002C77F0"/>
    <w:rsid w:val="002D4990"/>
    <w:rsid w:val="002D4AEF"/>
    <w:rsid w:val="002E17F3"/>
    <w:rsid w:val="002E37B3"/>
    <w:rsid w:val="002E42A4"/>
    <w:rsid w:val="002E72E8"/>
    <w:rsid w:val="002E7FEE"/>
    <w:rsid w:val="002F126F"/>
    <w:rsid w:val="002F2D7C"/>
    <w:rsid w:val="002F2EB7"/>
    <w:rsid w:val="002F369E"/>
    <w:rsid w:val="002F379A"/>
    <w:rsid w:val="002F53B5"/>
    <w:rsid w:val="002F7BE9"/>
    <w:rsid w:val="00300D65"/>
    <w:rsid w:val="0030161A"/>
    <w:rsid w:val="00302674"/>
    <w:rsid w:val="0030483E"/>
    <w:rsid w:val="00304873"/>
    <w:rsid w:val="00304E3C"/>
    <w:rsid w:val="00305A0F"/>
    <w:rsid w:val="003078EB"/>
    <w:rsid w:val="00311474"/>
    <w:rsid w:val="003134F8"/>
    <w:rsid w:val="00313624"/>
    <w:rsid w:val="00315788"/>
    <w:rsid w:val="00316C7E"/>
    <w:rsid w:val="003173A1"/>
    <w:rsid w:val="00321A9B"/>
    <w:rsid w:val="00321CCD"/>
    <w:rsid w:val="00322052"/>
    <w:rsid w:val="00322A7D"/>
    <w:rsid w:val="00323FCC"/>
    <w:rsid w:val="00324FAB"/>
    <w:rsid w:val="003266EA"/>
    <w:rsid w:val="003273AC"/>
    <w:rsid w:val="00332082"/>
    <w:rsid w:val="00332DA6"/>
    <w:rsid w:val="0033326A"/>
    <w:rsid w:val="003359DE"/>
    <w:rsid w:val="00340605"/>
    <w:rsid w:val="003412E6"/>
    <w:rsid w:val="00342A95"/>
    <w:rsid w:val="00344863"/>
    <w:rsid w:val="0035030B"/>
    <w:rsid w:val="00354A7B"/>
    <w:rsid w:val="003571E8"/>
    <w:rsid w:val="0036094C"/>
    <w:rsid w:val="003610E7"/>
    <w:rsid w:val="00361339"/>
    <w:rsid w:val="00362B2C"/>
    <w:rsid w:val="00362B7B"/>
    <w:rsid w:val="0036359C"/>
    <w:rsid w:val="00364E10"/>
    <w:rsid w:val="00375C62"/>
    <w:rsid w:val="0037773C"/>
    <w:rsid w:val="00377CF8"/>
    <w:rsid w:val="00380CA0"/>
    <w:rsid w:val="00380E00"/>
    <w:rsid w:val="00382427"/>
    <w:rsid w:val="00383005"/>
    <w:rsid w:val="00383BB8"/>
    <w:rsid w:val="00385E71"/>
    <w:rsid w:val="00390343"/>
    <w:rsid w:val="003922D5"/>
    <w:rsid w:val="0039794C"/>
    <w:rsid w:val="003A058A"/>
    <w:rsid w:val="003A0A25"/>
    <w:rsid w:val="003A118B"/>
    <w:rsid w:val="003A77E6"/>
    <w:rsid w:val="003B0B10"/>
    <w:rsid w:val="003B180D"/>
    <w:rsid w:val="003B187D"/>
    <w:rsid w:val="003B5582"/>
    <w:rsid w:val="003B5911"/>
    <w:rsid w:val="003B696F"/>
    <w:rsid w:val="003C1240"/>
    <w:rsid w:val="003C169F"/>
    <w:rsid w:val="003C1D40"/>
    <w:rsid w:val="003C3041"/>
    <w:rsid w:val="003C34E0"/>
    <w:rsid w:val="003C385B"/>
    <w:rsid w:val="003C4565"/>
    <w:rsid w:val="003C45B3"/>
    <w:rsid w:val="003C4E29"/>
    <w:rsid w:val="003C4E82"/>
    <w:rsid w:val="003C68EE"/>
    <w:rsid w:val="003C78C4"/>
    <w:rsid w:val="003D5AFB"/>
    <w:rsid w:val="003E015D"/>
    <w:rsid w:val="003E04F4"/>
    <w:rsid w:val="003E2019"/>
    <w:rsid w:val="003E44A7"/>
    <w:rsid w:val="003E476B"/>
    <w:rsid w:val="003E4961"/>
    <w:rsid w:val="003E551E"/>
    <w:rsid w:val="003E6113"/>
    <w:rsid w:val="003F02EB"/>
    <w:rsid w:val="003F07E3"/>
    <w:rsid w:val="003F0B62"/>
    <w:rsid w:val="003F0B93"/>
    <w:rsid w:val="003F179E"/>
    <w:rsid w:val="003F36FD"/>
    <w:rsid w:val="003F4217"/>
    <w:rsid w:val="003F4E1E"/>
    <w:rsid w:val="003F66C7"/>
    <w:rsid w:val="003F6995"/>
    <w:rsid w:val="00402726"/>
    <w:rsid w:val="0040304E"/>
    <w:rsid w:val="004035F4"/>
    <w:rsid w:val="0040738F"/>
    <w:rsid w:val="004105F6"/>
    <w:rsid w:val="0041235F"/>
    <w:rsid w:val="004140AA"/>
    <w:rsid w:val="004144FA"/>
    <w:rsid w:val="00414C28"/>
    <w:rsid w:val="0041569B"/>
    <w:rsid w:val="00415AAC"/>
    <w:rsid w:val="00415C13"/>
    <w:rsid w:val="0042011D"/>
    <w:rsid w:val="00421838"/>
    <w:rsid w:val="00421AB6"/>
    <w:rsid w:val="00421BB0"/>
    <w:rsid w:val="00422703"/>
    <w:rsid w:val="0042337F"/>
    <w:rsid w:val="0043054C"/>
    <w:rsid w:val="00434FF5"/>
    <w:rsid w:val="00441DE1"/>
    <w:rsid w:val="00441FCB"/>
    <w:rsid w:val="00445328"/>
    <w:rsid w:val="00446E8A"/>
    <w:rsid w:val="004472CA"/>
    <w:rsid w:val="0045111D"/>
    <w:rsid w:val="0045144D"/>
    <w:rsid w:val="0045180B"/>
    <w:rsid w:val="004521B5"/>
    <w:rsid w:val="00456C40"/>
    <w:rsid w:val="004647E2"/>
    <w:rsid w:val="00465FFF"/>
    <w:rsid w:val="00466A8E"/>
    <w:rsid w:val="00467281"/>
    <w:rsid w:val="0047195D"/>
    <w:rsid w:val="004719B2"/>
    <w:rsid w:val="00472017"/>
    <w:rsid w:val="0047386A"/>
    <w:rsid w:val="00473C7C"/>
    <w:rsid w:val="00476B69"/>
    <w:rsid w:val="004800AB"/>
    <w:rsid w:val="00481A78"/>
    <w:rsid w:val="00482037"/>
    <w:rsid w:val="00482666"/>
    <w:rsid w:val="004847AA"/>
    <w:rsid w:val="0048496C"/>
    <w:rsid w:val="00490D8A"/>
    <w:rsid w:val="004954F3"/>
    <w:rsid w:val="00497210"/>
    <w:rsid w:val="004A008D"/>
    <w:rsid w:val="004A12D0"/>
    <w:rsid w:val="004A2397"/>
    <w:rsid w:val="004A24D8"/>
    <w:rsid w:val="004A3DD2"/>
    <w:rsid w:val="004A4A33"/>
    <w:rsid w:val="004A4E55"/>
    <w:rsid w:val="004A5593"/>
    <w:rsid w:val="004A5C7F"/>
    <w:rsid w:val="004A5EB1"/>
    <w:rsid w:val="004B1A98"/>
    <w:rsid w:val="004B554D"/>
    <w:rsid w:val="004B65B4"/>
    <w:rsid w:val="004C0C28"/>
    <w:rsid w:val="004C1277"/>
    <w:rsid w:val="004C12DA"/>
    <w:rsid w:val="004C1DFF"/>
    <w:rsid w:val="004C25C8"/>
    <w:rsid w:val="004C7E42"/>
    <w:rsid w:val="004D03A0"/>
    <w:rsid w:val="004D1901"/>
    <w:rsid w:val="004D1F4A"/>
    <w:rsid w:val="004D3A28"/>
    <w:rsid w:val="004D4B96"/>
    <w:rsid w:val="004D4ED8"/>
    <w:rsid w:val="004D5373"/>
    <w:rsid w:val="004D5A79"/>
    <w:rsid w:val="004D7E0F"/>
    <w:rsid w:val="004E2783"/>
    <w:rsid w:val="004E358E"/>
    <w:rsid w:val="004E5004"/>
    <w:rsid w:val="004E5AD7"/>
    <w:rsid w:val="004E6FA7"/>
    <w:rsid w:val="004E7072"/>
    <w:rsid w:val="004F04D7"/>
    <w:rsid w:val="004F061F"/>
    <w:rsid w:val="004F0761"/>
    <w:rsid w:val="004F2DC9"/>
    <w:rsid w:val="004F36BB"/>
    <w:rsid w:val="004F3876"/>
    <w:rsid w:val="004F4D40"/>
    <w:rsid w:val="004F7D4B"/>
    <w:rsid w:val="00500359"/>
    <w:rsid w:val="00500F65"/>
    <w:rsid w:val="00500FFB"/>
    <w:rsid w:val="0050154F"/>
    <w:rsid w:val="0050647A"/>
    <w:rsid w:val="00506D7F"/>
    <w:rsid w:val="005071B2"/>
    <w:rsid w:val="005071C0"/>
    <w:rsid w:val="00511D2F"/>
    <w:rsid w:val="00511EBC"/>
    <w:rsid w:val="00512C1F"/>
    <w:rsid w:val="00512DB3"/>
    <w:rsid w:val="00512F0C"/>
    <w:rsid w:val="00513799"/>
    <w:rsid w:val="00513AD9"/>
    <w:rsid w:val="00514DB3"/>
    <w:rsid w:val="005168FC"/>
    <w:rsid w:val="005177B8"/>
    <w:rsid w:val="00520378"/>
    <w:rsid w:val="00524D4B"/>
    <w:rsid w:val="005250E1"/>
    <w:rsid w:val="005258B9"/>
    <w:rsid w:val="00527193"/>
    <w:rsid w:val="00530A99"/>
    <w:rsid w:val="0053119D"/>
    <w:rsid w:val="005311A6"/>
    <w:rsid w:val="00535780"/>
    <w:rsid w:val="00536E0A"/>
    <w:rsid w:val="00536F4F"/>
    <w:rsid w:val="00537CE1"/>
    <w:rsid w:val="00540A03"/>
    <w:rsid w:val="00541469"/>
    <w:rsid w:val="0054183A"/>
    <w:rsid w:val="00542CE8"/>
    <w:rsid w:val="00545F44"/>
    <w:rsid w:val="00546B42"/>
    <w:rsid w:val="00547A75"/>
    <w:rsid w:val="00552390"/>
    <w:rsid w:val="00553D18"/>
    <w:rsid w:val="00555834"/>
    <w:rsid w:val="00557D51"/>
    <w:rsid w:val="00561A76"/>
    <w:rsid w:val="00561E61"/>
    <w:rsid w:val="00563E17"/>
    <w:rsid w:val="0056426C"/>
    <w:rsid w:val="005649FF"/>
    <w:rsid w:val="00566ED3"/>
    <w:rsid w:val="005705CB"/>
    <w:rsid w:val="005711C5"/>
    <w:rsid w:val="0057151A"/>
    <w:rsid w:val="00571FD6"/>
    <w:rsid w:val="005731E5"/>
    <w:rsid w:val="00580268"/>
    <w:rsid w:val="005818A7"/>
    <w:rsid w:val="005844E5"/>
    <w:rsid w:val="00586F1A"/>
    <w:rsid w:val="0059024D"/>
    <w:rsid w:val="00590ED4"/>
    <w:rsid w:val="00592BBA"/>
    <w:rsid w:val="005A0093"/>
    <w:rsid w:val="005A102C"/>
    <w:rsid w:val="005A1271"/>
    <w:rsid w:val="005A2B2C"/>
    <w:rsid w:val="005A5CE6"/>
    <w:rsid w:val="005A6D81"/>
    <w:rsid w:val="005B3774"/>
    <w:rsid w:val="005B506E"/>
    <w:rsid w:val="005C0149"/>
    <w:rsid w:val="005C091C"/>
    <w:rsid w:val="005C404C"/>
    <w:rsid w:val="005D04DE"/>
    <w:rsid w:val="005D27E2"/>
    <w:rsid w:val="005D2E23"/>
    <w:rsid w:val="005D7ECF"/>
    <w:rsid w:val="005E15C8"/>
    <w:rsid w:val="005E4883"/>
    <w:rsid w:val="005E6061"/>
    <w:rsid w:val="005E7EA1"/>
    <w:rsid w:val="005F0B6F"/>
    <w:rsid w:val="005F2E24"/>
    <w:rsid w:val="005F518C"/>
    <w:rsid w:val="005F5479"/>
    <w:rsid w:val="005F6872"/>
    <w:rsid w:val="005F6F6F"/>
    <w:rsid w:val="005F7199"/>
    <w:rsid w:val="005F7294"/>
    <w:rsid w:val="005F74A5"/>
    <w:rsid w:val="005F7A65"/>
    <w:rsid w:val="00601800"/>
    <w:rsid w:val="00605D0F"/>
    <w:rsid w:val="00606623"/>
    <w:rsid w:val="006110E7"/>
    <w:rsid w:val="006123C1"/>
    <w:rsid w:val="00613B82"/>
    <w:rsid w:val="00617CA8"/>
    <w:rsid w:val="00620DFA"/>
    <w:rsid w:val="00623230"/>
    <w:rsid w:val="006239E8"/>
    <w:rsid w:val="006270C2"/>
    <w:rsid w:val="00627DB4"/>
    <w:rsid w:val="006312AC"/>
    <w:rsid w:val="00631368"/>
    <w:rsid w:val="00632DAB"/>
    <w:rsid w:val="00635987"/>
    <w:rsid w:val="00637593"/>
    <w:rsid w:val="006404E3"/>
    <w:rsid w:val="00641713"/>
    <w:rsid w:val="00641CD6"/>
    <w:rsid w:val="00642D1B"/>
    <w:rsid w:val="00643CA8"/>
    <w:rsid w:val="006443E1"/>
    <w:rsid w:val="00644592"/>
    <w:rsid w:val="006452F7"/>
    <w:rsid w:val="00645B4F"/>
    <w:rsid w:val="00647FD8"/>
    <w:rsid w:val="006536B7"/>
    <w:rsid w:val="006565BE"/>
    <w:rsid w:val="0065716F"/>
    <w:rsid w:val="00657C9A"/>
    <w:rsid w:val="006600B4"/>
    <w:rsid w:val="00662507"/>
    <w:rsid w:val="00662BCC"/>
    <w:rsid w:val="006644F7"/>
    <w:rsid w:val="00667F9D"/>
    <w:rsid w:val="0067019C"/>
    <w:rsid w:val="00671CA2"/>
    <w:rsid w:val="006757DD"/>
    <w:rsid w:val="00675CAA"/>
    <w:rsid w:val="006762C8"/>
    <w:rsid w:val="00681287"/>
    <w:rsid w:val="00681347"/>
    <w:rsid w:val="00682029"/>
    <w:rsid w:val="006826D6"/>
    <w:rsid w:val="00684333"/>
    <w:rsid w:val="0068474C"/>
    <w:rsid w:val="00684BBC"/>
    <w:rsid w:val="00684F37"/>
    <w:rsid w:val="00694B5D"/>
    <w:rsid w:val="006955DE"/>
    <w:rsid w:val="0069587C"/>
    <w:rsid w:val="006972CF"/>
    <w:rsid w:val="006A4840"/>
    <w:rsid w:val="006A58C6"/>
    <w:rsid w:val="006B0F43"/>
    <w:rsid w:val="006B19A8"/>
    <w:rsid w:val="006B1E52"/>
    <w:rsid w:val="006B270F"/>
    <w:rsid w:val="006B4EA9"/>
    <w:rsid w:val="006B5431"/>
    <w:rsid w:val="006B56FF"/>
    <w:rsid w:val="006B7004"/>
    <w:rsid w:val="006B7D1D"/>
    <w:rsid w:val="006C0C91"/>
    <w:rsid w:val="006C1162"/>
    <w:rsid w:val="006C3D6C"/>
    <w:rsid w:val="006C4B7B"/>
    <w:rsid w:val="006C5D8C"/>
    <w:rsid w:val="006C5FC8"/>
    <w:rsid w:val="006D090E"/>
    <w:rsid w:val="006D0B52"/>
    <w:rsid w:val="006D135E"/>
    <w:rsid w:val="006D3088"/>
    <w:rsid w:val="006D3F2C"/>
    <w:rsid w:val="006D3F73"/>
    <w:rsid w:val="006D4FBF"/>
    <w:rsid w:val="006D5DB1"/>
    <w:rsid w:val="006E0C5B"/>
    <w:rsid w:val="006E2188"/>
    <w:rsid w:val="006E35E2"/>
    <w:rsid w:val="006E40ED"/>
    <w:rsid w:val="006E4760"/>
    <w:rsid w:val="006E4BDB"/>
    <w:rsid w:val="006E5F45"/>
    <w:rsid w:val="006E69CB"/>
    <w:rsid w:val="006F1464"/>
    <w:rsid w:val="006F5435"/>
    <w:rsid w:val="006F58E3"/>
    <w:rsid w:val="006F5C9E"/>
    <w:rsid w:val="006F7D75"/>
    <w:rsid w:val="00700644"/>
    <w:rsid w:val="00705FAB"/>
    <w:rsid w:val="007071AB"/>
    <w:rsid w:val="00707C39"/>
    <w:rsid w:val="0071150B"/>
    <w:rsid w:val="00711677"/>
    <w:rsid w:val="0071208C"/>
    <w:rsid w:val="00712C76"/>
    <w:rsid w:val="00713209"/>
    <w:rsid w:val="00713241"/>
    <w:rsid w:val="0071387D"/>
    <w:rsid w:val="007151D2"/>
    <w:rsid w:val="0071539C"/>
    <w:rsid w:val="00715E07"/>
    <w:rsid w:val="0071649C"/>
    <w:rsid w:val="007175DD"/>
    <w:rsid w:val="00721033"/>
    <w:rsid w:val="00723027"/>
    <w:rsid w:val="00724124"/>
    <w:rsid w:val="00724D79"/>
    <w:rsid w:val="007254A0"/>
    <w:rsid w:val="0073423E"/>
    <w:rsid w:val="007345E1"/>
    <w:rsid w:val="00736E92"/>
    <w:rsid w:val="007457C8"/>
    <w:rsid w:val="00751A9D"/>
    <w:rsid w:val="00751BB4"/>
    <w:rsid w:val="007528A2"/>
    <w:rsid w:val="00755E67"/>
    <w:rsid w:val="007563DB"/>
    <w:rsid w:val="007568CF"/>
    <w:rsid w:val="00757944"/>
    <w:rsid w:val="007606A1"/>
    <w:rsid w:val="00760AAB"/>
    <w:rsid w:val="00760AF1"/>
    <w:rsid w:val="0076369C"/>
    <w:rsid w:val="007650A4"/>
    <w:rsid w:val="007654DE"/>
    <w:rsid w:val="007675B4"/>
    <w:rsid w:val="00775071"/>
    <w:rsid w:val="00775204"/>
    <w:rsid w:val="00776238"/>
    <w:rsid w:val="00780F4E"/>
    <w:rsid w:val="007834AA"/>
    <w:rsid w:val="00784CB6"/>
    <w:rsid w:val="00785F5B"/>
    <w:rsid w:val="0078639F"/>
    <w:rsid w:val="00786A5D"/>
    <w:rsid w:val="007929B5"/>
    <w:rsid w:val="007932FD"/>
    <w:rsid w:val="0079467E"/>
    <w:rsid w:val="0079508C"/>
    <w:rsid w:val="007968AC"/>
    <w:rsid w:val="00796E2D"/>
    <w:rsid w:val="007A0023"/>
    <w:rsid w:val="007A1885"/>
    <w:rsid w:val="007A4B3B"/>
    <w:rsid w:val="007A5A09"/>
    <w:rsid w:val="007A69CA"/>
    <w:rsid w:val="007A76C7"/>
    <w:rsid w:val="007B06FD"/>
    <w:rsid w:val="007B0F31"/>
    <w:rsid w:val="007B1F14"/>
    <w:rsid w:val="007B2DB3"/>
    <w:rsid w:val="007B2E11"/>
    <w:rsid w:val="007B42AC"/>
    <w:rsid w:val="007B6CB8"/>
    <w:rsid w:val="007B6DA0"/>
    <w:rsid w:val="007B72A7"/>
    <w:rsid w:val="007C18DD"/>
    <w:rsid w:val="007C261D"/>
    <w:rsid w:val="007C45CB"/>
    <w:rsid w:val="007C4E78"/>
    <w:rsid w:val="007C6FB9"/>
    <w:rsid w:val="007D0DBB"/>
    <w:rsid w:val="007D1D72"/>
    <w:rsid w:val="007D3176"/>
    <w:rsid w:val="007D52EA"/>
    <w:rsid w:val="007D5AC3"/>
    <w:rsid w:val="007D79A6"/>
    <w:rsid w:val="007E003C"/>
    <w:rsid w:val="007E068E"/>
    <w:rsid w:val="007E0ABA"/>
    <w:rsid w:val="007E37A4"/>
    <w:rsid w:val="007F1E36"/>
    <w:rsid w:val="007F37D5"/>
    <w:rsid w:val="007F3A03"/>
    <w:rsid w:val="007F3BC5"/>
    <w:rsid w:val="007F40DF"/>
    <w:rsid w:val="007F4310"/>
    <w:rsid w:val="007F60A8"/>
    <w:rsid w:val="007F6BA1"/>
    <w:rsid w:val="007F6CAF"/>
    <w:rsid w:val="008002C7"/>
    <w:rsid w:val="008002D9"/>
    <w:rsid w:val="00800D59"/>
    <w:rsid w:val="008010F1"/>
    <w:rsid w:val="00801C72"/>
    <w:rsid w:val="00803910"/>
    <w:rsid w:val="008046DA"/>
    <w:rsid w:val="00805B94"/>
    <w:rsid w:val="00806517"/>
    <w:rsid w:val="00807B8B"/>
    <w:rsid w:val="00811B6D"/>
    <w:rsid w:val="008131D7"/>
    <w:rsid w:val="00813AA7"/>
    <w:rsid w:val="00814ADF"/>
    <w:rsid w:val="0081567A"/>
    <w:rsid w:val="00817E54"/>
    <w:rsid w:val="0082157A"/>
    <w:rsid w:val="00821D0A"/>
    <w:rsid w:val="00822485"/>
    <w:rsid w:val="00824BFB"/>
    <w:rsid w:val="008251CC"/>
    <w:rsid w:val="00826659"/>
    <w:rsid w:val="00826A06"/>
    <w:rsid w:val="008273BD"/>
    <w:rsid w:val="008275DB"/>
    <w:rsid w:val="00827A36"/>
    <w:rsid w:val="00834BEE"/>
    <w:rsid w:val="0083522A"/>
    <w:rsid w:val="008358CF"/>
    <w:rsid w:val="00836652"/>
    <w:rsid w:val="00836684"/>
    <w:rsid w:val="008368A3"/>
    <w:rsid w:val="00840BFA"/>
    <w:rsid w:val="00842452"/>
    <w:rsid w:val="00842F6C"/>
    <w:rsid w:val="0084448B"/>
    <w:rsid w:val="008451D4"/>
    <w:rsid w:val="00846761"/>
    <w:rsid w:val="00846B32"/>
    <w:rsid w:val="0085098D"/>
    <w:rsid w:val="008533D0"/>
    <w:rsid w:val="00853A27"/>
    <w:rsid w:val="0085425D"/>
    <w:rsid w:val="00854281"/>
    <w:rsid w:val="0085473B"/>
    <w:rsid w:val="0085545C"/>
    <w:rsid w:val="0085555F"/>
    <w:rsid w:val="00855B44"/>
    <w:rsid w:val="0085630E"/>
    <w:rsid w:val="00856BD3"/>
    <w:rsid w:val="00856EC0"/>
    <w:rsid w:val="00857790"/>
    <w:rsid w:val="00857B71"/>
    <w:rsid w:val="008619BC"/>
    <w:rsid w:val="00861FF1"/>
    <w:rsid w:val="00864E89"/>
    <w:rsid w:val="008654A3"/>
    <w:rsid w:val="008676F1"/>
    <w:rsid w:val="00867C45"/>
    <w:rsid w:val="0087017E"/>
    <w:rsid w:val="00874543"/>
    <w:rsid w:val="00875F49"/>
    <w:rsid w:val="0087721C"/>
    <w:rsid w:val="0087736E"/>
    <w:rsid w:val="0087739B"/>
    <w:rsid w:val="00882A4E"/>
    <w:rsid w:val="00885E3B"/>
    <w:rsid w:val="008872CB"/>
    <w:rsid w:val="00894E83"/>
    <w:rsid w:val="00896A7A"/>
    <w:rsid w:val="008978C1"/>
    <w:rsid w:val="008978DB"/>
    <w:rsid w:val="00897D32"/>
    <w:rsid w:val="008A0BAB"/>
    <w:rsid w:val="008A325A"/>
    <w:rsid w:val="008A34B4"/>
    <w:rsid w:val="008B2753"/>
    <w:rsid w:val="008B2EA2"/>
    <w:rsid w:val="008B4399"/>
    <w:rsid w:val="008B6A06"/>
    <w:rsid w:val="008B7175"/>
    <w:rsid w:val="008C1331"/>
    <w:rsid w:val="008C3F4C"/>
    <w:rsid w:val="008C483D"/>
    <w:rsid w:val="008C768F"/>
    <w:rsid w:val="008D114E"/>
    <w:rsid w:val="008D4E6A"/>
    <w:rsid w:val="008D539D"/>
    <w:rsid w:val="008E0FB3"/>
    <w:rsid w:val="008E1CB0"/>
    <w:rsid w:val="008E441D"/>
    <w:rsid w:val="008E6394"/>
    <w:rsid w:val="008E671D"/>
    <w:rsid w:val="008F1049"/>
    <w:rsid w:val="008F1CCB"/>
    <w:rsid w:val="008F237C"/>
    <w:rsid w:val="008F631C"/>
    <w:rsid w:val="0090090C"/>
    <w:rsid w:val="00901D14"/>
    <w:rsid w:val="00903BFF"/>
    <w:rsid w:val="00905343"/>
    <w:rsid w:val="00906DB4"/>
    <w:rsid w:val="00907201"/>
    <w:rsid w:val="0090753A"/>
    <w:rsid w:val="009076AF"/>
    <w:rsid w:val="00910CF2"/>
    <w:rsid w:val="0091282C"/>
    <w:rsid w:val="00913B16"/>
    <w:rsid w:val="0091567B"/>
    <w:rsid w:val="0092035A"/>
    <w:rsid w:val="0092141F"/>
    <w:rsid w:val="00921C35"/>
    <w:rsid w:val="00923333"/>
    <w:rsid w:val="00927AB0"/>
    <w:rsid w:val="00932F90"/>
    <w:rsid w:val="00934728"/>
    <w:rsid w:val="00934ABE"/>
    <w:rsid w:val="00936314"/>
    <w:rsid w:val="0093646C"/>
    <w:rsid w:val="00941192"/>
    <w:rsid w:val="00941608"/>
    <w:rsid w:val="00946FC8"/>
    <w:rsid w:val="00947371"/>
    <w:rsid w:val="009478F4"/>
    <w:rsid w:val="00947F97"/>
    <w:rsid w:val="009504B0"/>
    <w:rsid w:val="00951B3D"/>
    <w:rsid w:val="00951C72"/>
    <w:rsid w:val="009522F7"/>
    <w:rsid w:val="00953ED5"/>
    <w:rsid w:val="00954B17"/>
    <w:rsid w:val="00955AE5"/>
    <w:rsid w:val="00956140"/>
    <w:rsid w:val="009569CF"/>
    <w:rsid w:val="009573CD"/>
    <w:rsid w:val="009600F1"/>
    <w:rsid w:val="00962447"/>
    <w:rsid w:val="00963930"/>
    <w:rsid w:val="009645A7"/>
    <w:rsid w:val="0097228D"/>
    <w:rsid w:val="00972D7D"/>
    <w:rsid w:val="009743AC"/>
    <w:rsid w:val="009802F6"/>
    <w:rsid w:val="00980FF2"/>
    <w:rsid w:val="009879C7"/>
    <w:rsid w:val="0099010C"/>
    <w:rsid w:val="00990C86"/>
    <w:rsid w:val="00991C1E"/>
    <w:rsid w:val="00992F5D"/>
    <w:rsid w:val="00993885"/>
    <w:rsid w:val="00995B4F"/>
    <w:rsid w:val="00996A95"/>
    <w:rsid w:val="009A0022"/>
    <w:rsid w:val="009A0E31"/>
    <w:rsid w:val="009A1ECE"/>
    <w:rsid w:val="009A4559"/>
    <w:rsid w:val="009A4C33"/>
    <w:rsid w:val="009A5356"/>
    <w:rsid w:val="009A6F11"/>
    <w:rsid w:val="009A7424"/>
    <w:rsid w:val="009B1122"/>
    <w:rsid w:val="009B2229"/>
    <w:rsid w:val="009B28A3"/>
    <w:rsid w:val="009B33C0"/>
    <w:rsid w:val="009B37D3"/>
    <w:rsid w:val="009B3B9C"/>
    <w:rsid w:val="009B455D"/>
    <w:rsid w:val="009B496A"/>
    <w:rsid w:val="009B5BBF"/>
    <w:rsid w:val="009C2EAD"/>
    <w:rsid w:val="009C6BCE"/>
    <w:rsid w:val="009D0E44"/>
    <w:rsid w:val="009D2BF4"/>
    <w:rsid w:val="009D6444"/>
    <w:rsid w:val="009D648E"/>
    <w:rsid w:val="009D67F3"/>
    <w:rsid w:val="009D68B8"/>
    <w:rsid w:val="009E0E01"/>
    <w:rsid w:val="009E26AD"/>
    <w:rsid w:val="009E335D"/>
    <w:rsid w:val="009E3566"/>
    <w:rsid w:val="009E4F23"/>
    <w:rsid w:val="009E6526"/>
    <w:rsid w:val="009F04DC"/>
    <w:rsid w:val="009F0A2B"/>
    <w:rsid w:val="009F3127"/>
    <w:rsid w:val="009F3E84"/>
    <w:rsid w:val="009F47E4"/>
    <w:rsid w:val="009F4A83"/>
    <w:rsid w:val="009F572E"/>
    <w:rsid w:val="009F6164"/>
    <w:rsid w:val="009F649E"/>
    <w:rsid w:val="009F70BC"/>
    <w:rsid w:val="009F73DB"/>
    <w:rsid w:val="00A002FF"/>
    <w:rsid w:val="00A0049F"/>
    <w:rsid w:val="00A014F6"/>
    <w:rsid w:val="00A030F6"/>
    <w:rsid w:val="00A03729"/>
    <w:rsid w:val="00A04607"/>
    <w:rsid w:val="00A1085E"/>
    <w:rsid w:val="00A10BD4"/>
    <w:rsid w:val="00A1253C"/>
    <w:rsid w:val="00A145DC"/>
    <w:rsid w:val="00A15DB1"/>
    <w:rsid w:val="00A17788"/>
    <w:rsid w:val="00A20405"/>
    <w:rsid w:val="00A23514"/>
    <w:rsid w:val="00A25883"/>
    <w:rsid w:val="00A272B2"/>
    <w:rsid w:val="00A302DF"/>
    <w:rsid w:val="00A3153D"/>
    <w:rsid w:val="00A423AD"/>
    <w:rsid w:val="00A46369"/>
    <w:rsid w:val="00A46908"/>
    <w:rsid w:val="00A46F46"/>
    <w:rsid w:val="00A47BF7"/>
    <w:rsid w:val="00A47FE4"/>
    <w:rsid w:val="00A514CC"/>
    <w:rsid w:val="00A518DF"/>
    <w:rsid w:val="00A56A4E"/>
    <w:rsid w:val="00A56EC1"/>
    <w:rsid w:val="00A5755F"/>
    <w:rsid w:val="00A62330"/>
    <w:rsid w:val="00A62E07"/>
    <w:rsid w:val="00A62F30"/>
    <w:rsid w:val="00A64F58"/>
    <w:rsid w:val="00A67C5B"/>
    <w:rsid w:val="00A75940"/>
    <w:rsid w:val="00A76E29"/>
    <w:rsid w:val="00A77D30"/>
    <w:rsid w:val="00A820C2"/>
    <w:rsid w:val="00A824D8"/>
    <w:rsid w:val="00A83031"/>
    <w:rsid w:val="00A8355D"/>
    <w:rsid w:val="00A863D1"/>
    <w:rsid w:val="00A90CBE"/>
    <w:rsid w:val="00A91716"/>
    <w:rsid w:val="00A92998"/>
    <w:rsid w:val="00A9388A"/>
    <w:rsid w:val="00A93939"/>
    <w:rsid w:val="00A95255"/>
    <w:rsid w:val="00A95B02"/>
    <w:rsid w:val="00AA3688"/>
    <w:rsid w:val="00AA4673"/>
    <w:rsid w:val="00AA6B6A"/>
    <w:rsid w:val="00AA7918"/>
    <w:rsid w:val="00AB1907"/>
    <w:rsid w:val="00AB19A8"/>
    <w:rsid w:val="00AB19CA"/>
    <w:rsid w:val="00AB2665"/>
    <w:rsid w:val="00AB41BA"/>
    <w:rsid w:val="00AB4805"/>
    <w:rsid w:val="00AB5075"/>
    <w:rsid w:val="00AB5518"/>
    <w:rsid w:val="00AB6DAB"/>
    <w:rsid w:val="00AC0DD2"/>
    <w:rsid w:val="00AC1A75"/>
    <w:rsid w:val="00AC3BAA"/>
    <w:rsid w:val="00AC5091"/>
    <w:rsid w:val="00AC7C81"/>
    <w:rsid w:val="00AD04A9"/>
    <w:rsid w:val="00AD123E"/>
    <w:rsid w:val="00AD31FE"/>
    <w:rsid w:val="00AD42F2"/>
    <w:rsid w:val="00AD656A"/>
    <w:rsid w:val="00AE1DE6"/>
    <w:rsid w:val="00AE2DB8"/>
    <w:rsid w:val="00AE473E"/>
    <w:rsid w:val="00AE4775"/>
    <w:rsid w:val="00AE4F98"/>
    <w:rsid w:val="00AF0F39"/>
    <w:rsid w:val="00AF2C3C"/>
    <w:rsid w:val="00AF2E42"/>
    <w:rsid w:val="00AF3AC2"/>
    <w:rsid w:val="00AF4BAF"/>
    <w:rsid w:val="00AF67CA"/>
    <w:rsid w:val="00AF7666"/>
    <w:rsid w:val="00B03180"/>
    <w:rsid w:val="00B0663D"/>
    <w:rsid w:val="00B109B5"/>
    <w:rsid w:val="00B112B5"/>
    <w:rsid w:val="00B1130D"/>
    <w:rsid w:val="00B11BA1"/>
    <w:rsid w:val="00B11CA5"/>
    <w:rsid w:val="00B13183"/>
    <w:rsid w:val="00B1481D"/>
    <w:rsid w:val="00B16729"/>
    <w:rsid w:val="00B2022D"/>
    <w:rsid w:val="00B20ABB"/>
    <w:rsid w:val="00B210EC"/>
    <w:rsid w:val="00B214E5"/>
    <w:rsid w:val="00B22D79"/>
    <w:rsid w:val="00B24861"/>
    <w:rsid w:val="00B263ED"/>
    <w:rsid w:val="00B31FCE"/>
    <w:rsid w:val="00B334AB"/>
    <w:rsid w:val="00B36530"/>
    <w:rsid w:val="00B36775"/>
    <w:rsid w:val="00B3760F"/>
    <w:rsid w:val="00B41FC3"/>
    <w:rsid w:val="00B431EA"/>
    <w:rsid w:val="00B44B22"/>
    <w:rsid w:val="00B45CDD"/>
    <w:rsid w:val="00B461B2"/>
    <w:rsid w:val="00B4667D"/>
    <w:rsid w:val="00B4760D"/>
    <w:rsid w:val="00B47A56"/>
    <w:rsid w:val="00B47B06"/>
    <w:rsid w:val="00B50236"/>
    <w:rsid w:val="00B51D41"/>
    <w:rsid w:val="00B52CBC"/>
    <w:rsid w:val="00B53AE7"/>
    <w:rsid w:val="00B54084"/>
    <w:rsid w:val="00B55362"/>
    <w:rsid w:val="00B56972"/>
    <w:rsid w:val="00B607BB"/>
    <w:rsid w:val="00B61E6C"/>
    <w:rsid w:val="00B62215"/>
    <w:rsid w:val="00B62A76"/>
    <w:rsid w:val="00B62F7E"/>
    <w:rsid w:val="00B641F8"/>
    <w:rsid w:val="00B643BF"/>
    <w:rsid w:val="00B653FE"/>
    <w:rsid w:val="00B66C7C"/>
    <w:rsid w:val="00B73F69"/>
    <w:rsid w:val="00B740B5"/>
    <w:rsid w:val="00B80329"/>
    <w:rsid w:val="00B80448"/>
    <w:rsid w:val="00B80C6F"/>
    <w:rsid w:val="00B815D1"/>
    <w:rsid w:val="00B81B50"/>
    <w:rsid w:val="00B81F15"/>
    <w:rsid w:val="00B840F1"/>
    <w:rsid w:val="00B85DC3"/>
    <w:rsid w:val="00B86B31"/>
    <w:rsid w:val="00B9111E"/>
    <w:rsid w:val="00B9129B"/>
    <w:rsid w:val="00B920A5"/>
    <w:rsid w:val="00B9470B"/>
    <w:rsid w:val="00B9526E"/>
    <w:rsid w:val="00B9535A"/>
    <w:rsid w:val="00BA45ED"/>
    <w:rsid w:val="00BA497B"/>
    <w:rsid w:val="00BA5561"/>
    <w:rsid w:val="00BA7CF0"/>
    <w:rsid w:val="00BB197A"/>
    <w:rsid w:val="00BB3B4E"/>
    <w:rsid w:val="00BB6CEF"/>
    <w:rsid w:val="00BB7A30"/>
    <w:rsid w:val="00BC12E2"/>
    <w:rsid w:val="00BC13DF"/>
    <w:rsid w:val="00BC2303"/>
    <w:rsid w:val="00BC2567"/>
    <w:rsid w:val="00BC388C"/>
    <w:rsid w:val="00BC3C0C"/>
    <w:rsid w:val="00BC3D4C"/>
    <w:rsid w:val="00BC53C7"/>
    <w:rsid w:val="00BC67C4"/>
    <w:rsid w:val="00BC7FD3"/>
    <w:rsid w:val="00BD20B3"/>
    <w:rsid w:val="00BD35F1"/>
    <w:rsid w:val="00BD5422"/>
    <w:rsid w:val="00BD695B"/>
    <w:rsid w:val="00BE101F"/>
    <w:rsid w:val="00BE145B"/>
    <w:rsid w:val="00BE2F5A"/>
    <w:rsid w:val="00BE50ED"/>
    <w:rsid w:val="00BE61E1"/>
    <w:rsid w:val="00BF030D"/>
    <w:rsid w:val="00BF13CB"/>
    <w:rsid w:val="00BF49B1"/>
    <w:rsid w:val="00BF5030"/>
    <w:rsid w:val="00BF6693"/>
    <w:rsid w:val="00C003D0"/>
    <w:rsid w:val="00C00A5E"/>
    <w:rsid w:val="00C00B9D"/>
    <w:rsid w:val="00C027CB"/>
    <w:rsid w:val="00C0295B"/>
    <w:rsid w:val="00C03F99"/>
    <w:rsid w:val="00C04A0E"/>
    <w:rsid w:val="00C07FE7"/>
    <w:rsid w:val="00C11104"/>
    <w:rsid w:val="00C12B56"/>
    <w:rsid w:val="00C14259"/>
    <w:rsid w:val="00C14C2F"/>
    <w:rsid w:val="00C15285"/>
    <w:rsid w:val="00C16C97"/>
    <w:rsid w:val="00C17189"/>
    <w:rsid w:val="00C20D92"/>
    <w:rsid w:val="00C21AA6"/>
    <w:rsid w:val="00C22B41"/>
    <w:rsid w:val="00C233B9"/>
    <w:rsid w:val="00C24EF5"/>
    <w:rsid w:val="00C257AD"/>
    <w:rsid w:val="00C25855"/>
    <w:rsid w:val="00C26330"/>
    <w:rsid w:val="00C26390"/>
    <w:rsid w:val="00C27DF2"/>
    <w:rsid w:val="00C318CA"/>
    <w:rsid w:val="00C3227B"/>
    <w:rsid w:val="00C32EF3"/>
    <w:rsid w:val="00C34BD2"/>
    <w:rsid w:val="00C353CE"/>
    <w:rsid w:val="00C35A73"/>
    <w:rsid w:val="00C368E6"/>
    <w:rsid w:val="00C36FBD"/>
    <w:rsid w:val="00C40453"/>
    <w:rsid w:val="00C40684"/>
    <w:rsid w:val="00C407D6"/>
    <w:rsid w:val="00C40EBE"/>
    <w:rsid w:val="00C40FB7"/>
    <w:rsid w:val="00C43814"/>
    <w:rsid w:val="00C43990"/>
    <w:rsid w:val="00C43CFA"/>
    <w:rsid w:val="00C4449E"/>
    <w:rsid w:val="00C46B06"/>
    <w:rsid w:val="00C52363"/>
    <w:rsid w:val="00C546DF"/>
    <w:rsid w:val="00C54DD2"/>
    <w:rsid w:val="00C60B78"/>
    <w:rsid w:val="00C6257E"/>
    <w:rsid w:val="00C63209"/>
    <w:rsid w:val="00C64BD8"/>
    <w:rsid w:val="00C653C6"/>
    <w:rsid w:val="00C726B0"/>
    <w:rsid w:val="00C74297"/>
    <w:rsid w:val="00C74A42"/>
    <w:rsid w:val="00C802C8"/>
    <w:rsid w:val="00C81598"/>
    <w:rsid w:val="00C81AE5"/>
    <w:rsid w:val="00C82143"/>
    <w:rsid w:val="00C841D5"/>
    <w:rsid w:val="00C84789"/>
    <w:rsid w:val="00C85070"/>
    <w:rsid w:val="00C861AD"/>
    <w:rsid w:val="00C86AD0"/>
    <w:rsid w:val="00C86D2A"/>
    <w:rsid w:val="00C918BC"/>
    <w:rsid w:val="00C939BB"/>
    <w:rsid w:val="00C95F0A"/>
    <w:rsid w:val="00C9754C"/>
    <w:rsid w:val="00CA0460"/>
    <w:rsid w:val="00CA2981"/>
    <w:rsid w:val="00CA36C8"/>
    <w:rsid w:val="00CA4855"/>
    <w:rsid w:val="00CA5309"/>
    <w:rsid w:val="00CA5A5A"/>
    <w:rsid w:val="00CA7B26"/>
    <w:rsid w:val="00CB0685"/>
    <w:rsid w:val="00CB6D1F"/>
    <w:rsid w:val="00CB7CA7"/>
    <w:rsid w:val="00CC31C5"/>
    <w:rsid w:val="00CC6675"/>
    <w:rsid w:val="00CC7D6B"/>
    <w:rsid w:val="00CC7DF5"/>
    <w:rsid w:val="00CD0CAF"/>
    <w:rsid w:val="00CD24D4"/>
    <w:rsid w:val="00CD4608"/>
    <w:rsid w:val="00CD5035"/>
    <w:rsid w:val="00CD7D9A"/>
    <w:rsid w:val="00CE0787"/>
    <w:rsid w:val="00CE110D"/>
    <w:rsid w:val="00CE1D34"/>
    <w:rsid w:val="00CE1F23"/>
    <w:rsid w:val="00CE35FB"/>
    <w:rsid w:val="00CE42D9"/>
    <w:rsid w:val="00CE5263"/>
    <w:rsid w:val="00CE5759"/>
    <w:rsid w:val="00CE5D26"/>
    <w:rsid w:val="00CE63F9"/>
    <w:rsid w:val="00CE6C1B"/>
    <w:rsid w:val="00CE7206"/>
    <w:rsid w:val="00CF1DBC"/>
    <w:rsid w:val="00CF2F27"/>
    <w:rsid w:val="00CF6C5B"/>
    <w:rsid w:val="00CF7772"/>
    <w:rsid w:val="00D02EA2"/>
    <w:rsid w:val="00D03871"/>
    <w:rsid w:val="00D1005A"/>
    <w:rsid w:val="00D10315"/>
    <w:rsid w:val="00D11BA8"/>
    <w:rsid w:val="00D12199"/>
    <w:rsid w:val="00D1324E"/>
    <w:rsid w:val="00D15209"/>
    <w:rsid w:val="00D177FF"/>
    <w:rsid w:val="00D17ADB"/>
    <w:rsid w:val="00D20515"/>
    <w:rsid w:val="00D22A6F"/>
    <w:rsid w:val="00D232A3"/>
    <w:rsid w:val="00D233A5"/>
    <w:rsid w:val="00D25C64"/>
    <w:rsid w:val="00D260C3"/>
    <w:rsid w:val="00D27AFD"/>
    <w:rsid w:val="00D30665"/>
    <w:rsid w:val="00D30EFC"/>
    <w:rsid w:val="00D32E07"/>
    <w:rsid w:val="00D332A3"/>
    <w:rsid w:val="00D3388B"/>
    <w:rsid w:val="00D34900"/>
    <w:rsid w:val="00D40970"/>
    <w:rsid w:val="00D416ED"/>
    <w:rsid w:val="00D4240A"/>
    <w:rsid w:val="00D4291A"/>
    <w:rsid w:val="00D44B2F"/>
    <w:rsid w:val="00D45D47"/>
    <w:rsid w:val="00D467EB"/>
    <w:rsid w:val="00D4722A"/>
    <w:rsid w:val="00D51271"/>
    <w:rsid w:val="00D54503"/>
    <w:rsid w:val="00D54A6B"/>
    <w:rsid w:val="00D57D29"/>
    <w:rsid w:val="00D606DB"/>
    <w:rsid w:val="00D61AD2"/>
    <w:rsid w:val="00D641EB"/>
    <w:rsid w:val="00D64FB2"/>
    <w:rsid w:val="00D652B5"/>
    <w:rsid w:val="00D70A8B"/>
    <w:rsid w:val="00D730DD"/>
    <w:rsid w:val="00D7677A"/>
    <w:rsid w:val="00D77CDF"/>
    <w:rsid w:val="00D815E2"/>
    <w:rsid w:val="00D82882"/>
    <w:rsid w:val="00D83D64"/>
    <w:rsid w:val="00D85C84"/>
    <w:rsid w:val="00D86315"/>
    <w:rsid w:val="00D86578"/>
    <w:rsid w:val="00D86BE8"/>
    <w:rsid w:val="00D9049A"/>
    <w:rsid w:val="00D9084C"/>
    <w:rsid w:val="00D90BBC"/>
    <w:rsid w:val="00D9269B"/>
    <w:rsid w:val="00D93245"/>
    <w:rsid w:val="00D933A8"/>
    <w:rsid w:val="00D93848"/>
    <w:rsid w:val="00D950DA"/>
    <w:rsid w:val="00D96BF7"/>
    <w:rsid w:val="00D97156"/>
    <w:rsid w:val="00D97AC8"/>
    <w:rsid w:val="00DA0A5E"/>
    <w:rsid w:val="00DA1D6F"/>
    <w:rsid w:val="00DA55A3"/>
    <w:rsid w:val="00DA673C"/>
    <w:rsid w:val="00DA7DF4"/>
    <w:rsid w:val="00DB05A9"/>
    <w:rsid w:val="00DB1462"/>
    <w:rsid w:val="00DB2088"/>
    <w:rsid w:val="00DB4DC2"/>
    <w:rsid w:val="00DB5C9C"/>
    <w:rsid w:val="00DB7867"/>
    <w:rsid w:val="00DC1103"/>
    <w:rsid w:val="00DC3D49"/>
    <w:rsid w:val="00DC481F"/>
    <w:rsid w:val="00DC4FC4"/>
    <w:rsid w:val="00DC515E"/>
    <w:rsid w:val="00DC592B"/>
    <w:rsid w:val="00DC59B8"/>
    <w:rsid w:val="00DC661B"/>
    <w:rsid w:val="00DC6A2E"/>
    <w:rsid w:val="00DC7129"/>
    <w:rsid w:val="00DC7888"/>
    <w:rsid w:val="00DD3AE7"/>
    <w:rsid w:val="00DD3C37"/>
    <w:rsid w:val="00DD3C77"/>
    <w:rsid w:val="00DD5280"/>
    <w:rsid w:val="00DD57FA"/>
    <w:rsid w:val="00DD7478"/>
    <w:rsid w:val="00DE1333"/>
    <w:rsid w:val="00DE2071"/>
    <w:rsid w:val="00DF06F2"/>
    <w:rsid w:val="00DF1197"/>
    <w:rsid w:val="00DF20F9"/>
    <w:rsid w:val="00DF5717"/>
    <w:rsid w:val="00DF62F5"/>
    <w:rsid w:val="00E001B5"/>
    <w:rsid w:val="00E010E4"/>
    <w:rsid w:val="00E0169D"/>
    <w:rsid w:val="00E02BE1"/>
    <w:rsid w:val="00E02C97"/>
    <w:rsid w:val="00E03B65"/>
    <w:rsid w:val="00E0504D"/>
    <w:rsid w:val="00E05D4D"/>
    <w:rsid w:val="00E06DE8"/>
    <w:rsid w:val="00E1113F"/>
    <w:rsid w:val="00E11429"/>
    <w:rsid w:val="00E12F67"/>
    <w:rsid w:val="00E1322F"/>
    <w:rsid w:val="00E15525"/>
    <w:rsid w:val="00E20568"/>
    <w:rsid w:val="00E22355"/>
    <w:rsid w:val="00E23360"/>
    <w:rsid w:val="00E2458C"/>
    <w:rsid w:val="00E2489C"/>
    <w:rsid w:val="00E24B83"/>
    <w:rsid w:val="00E259AB"/>
    <w:rsid w:val="00E26FC5"/>
    <w:rsid w:val="00E31BCE"/>
    <w:rsid w:val="00E31FA7"/>
    <w:rsid w:val="00E33F90"/>
    <w:rsid w:val="00E34678"/>
    <w:rsid w:val="00E37245"/>
    <w:rsid w:val="00E40DAE"/>
    <w:rsid w:val="00E40DD5"/>
    <w:rsid w:val="00E411C7"/>
    <w:rsid w:val="00E42C34"/>
    <w:rsid w:val="00E44748"/>
    <w:rsid w:val="00E458C0"/>
    <w:rsid w:val="00E45B07"/>
    <w:rsid w:val="00E50F4E"/>
    <w:rsid w:val="00E51036"/>
    <w:rsid w:val="00E523E5"/>
    <w:rsid w:val="00E567AD"/>
    <w:rsid w:val="00E60E08"/>
    <w:rsid w:val="00E62A0F"/>
    <w:rsid w:val="00E63EEB"/>
    <w:rsid w:val="00E6455D"/>
    <w:rsid w:val="00E660DC"/>
    <w:rsid w:val="00E67B29"/>
    <w:rsid w:val="00E705A0"/>
    <w:rsid w:val="00E71885"/>
    <w:rsid w:val="00E74A40"/>
    <w:rsid w:val="00E75230"/>
    <w:rsid w:val="00E76DC5"/>
    <w:rsid w:val="00E7719B"/>
    <w:rsid w:val="00E8015B"/>
    <w:rsid w:val="00E839C6"/>
    <w:rsid w:val="00E84D2E"/>
    <w:rsid w:val="00E85A2A"/>
    <w:rsid w:val="00E86C63"/>
    <w:rsid w:val="00E87C20"/>
    <w:rsid w:val="00E91124"/>
    <w:rsid w:val="00E912EF"/>
    <w:rsid w:val="00E92AFA"/>
    <w:rsid w:val="00E92EB0"/>
    <w:rsid w:val="00E9349F"/>
    <w:rsid w:val="00E95D2F"/>
    <w:rsid w:val="00E961E1"/>
    <w:rsid w:val="00E9732C"/>
    <w:rsid w:val="00EA05C8"/>
    <w:rsid w:val="00EA1316"/>
    <w:rsid w:val="00EA17CD"/>
    <w:rsid w:val="00EA1ACE"/>
    <w:rsid w:val="00EA2897"/>
    <w:rsid w:val="00EA37D7"/>
    <w:rsid w:val="00EB1A4D"/>
    <w:rsid w:val="00EB1E34"/>
    <w:rsid w:val="00EB2534"/>
    <w:rsid w:val="00EB364A"/>
    <w:rsid w:val="00EB3AA2"/>
    <w:rsid w:val="00EB4648"/>
    <w:rsid w:val="00EB6374"/>
    <w:rsid w:val="00EB6C1A"/>
    <w:rsid w:val="00EC38DA"/>
    <w:rsid w:val="00EC45CF"/>
    <w:rsid w:val="00EC4D3F"/>
    <w:rsid w:val="00ED2397"/>
    <w:rsid w:val="00ED533F"/>
    <w:rsid w:val="00EE0238"/>
    <w:rsid w:val="00EE062E"/>
    <w:rsid w:val="00EE08CE"/>
    <w:rsid w:val="00EE31A1"/>
    <w:rsid w:val="00EE6CF1"/>
    <w:rsid w:val="00EF1B7D"/>
    <w:rsid w:val="00EF46DC"/>
    <w:rsid w:val="00EF48D2"/>
    <w:rsid w:val="00EF55BD"/>
    <w:rsid w:val="00EF7167"/>
    <w:rsid w:val="00F005F6"/>
    <w:rsid w:val="00F01DB6"/>
    <w:rsid w:val="00F01FE8"/>
    <w:rsid w:val="00F02341"/>
    <w:rsid w:val="00F02FCF"/>
    <w:rsid w:val="00F05CEE"/>
    <w:rsid w:val="00F066AF"/>
    <w:rsid w:val="00F0686B"/>
    <w:rsid w:val="00F07D5C"/>
    <w:rsid w:val="00F101C9"/>
    <w:rsid w:val="00F1069C"/>
    <w:rsid w:val="00F115D9"/>
    <w:rsid w:val="00F125A0"/>
    <w:rsid w:val="00F12A71"/>
    <w:rsid w:val="00F14905"/>
    <w:rsid w:val="00F1595C"/>
    <w:rsid w:val="00F20766"/>
    <w:rsid w:val="00F21D2D"/>
    <w:rsid w:val="00F231DE"/>
    <w:rsid w:val="00F2348C"/>
    <w:rsid w:val="00F23D7C"/>
    <w:rsid w:val="00F25A55"/>
    <w:rsid w:val="00F26415"/>
    <w:rsid w:val="00F27819"/>
    <w:rsid w:val="00F27D24"/>
    <w:rsid w:val="00F33A50"/>
    <w:rsid w:val="00F36718"/>
    <w:rsid w:val="00F36C6D"/>
    <w:rsid w:val="00F370BA"/>
    <w:rsid w:val="00F403A9"/>
    <w:rsid w:val="00F41B38"/>
    <w:rsid w:val="00F43DC0"/>
    <w:rsid w:val="00F4476A"/>
    <w:rsid w:val="00F504EC"/>
    <w:rsid w:val="00F51958"/>
    <w:rsid w:val="00F53603"/>
    <w:rsid w:val="00F60D92"/>
    <w:rsid w:val="00F61DB7"/>
    <w:rsid w:val="00F634FB"/>
    <w:rsid w:val="00F71CE3"/>
    <w:rsid w:val="00F7386A"/>
    <w:rsid w:val="00F75258"/>
    <w:rsid w:val="00F75CD4"/>
    <w:rsid w:val="00F76D07"/>
    <w:rsid w:val="00F80BF7"/>
    <w:rsid w:val="00F9199F"/>
    <w:rsid w:val="00F93CB0"/>
    <w:rsid w:val="00F945B9"/>
    <w:rsid w:val="00F95284"/>
    <w:rsid w:val="00FA3CAF"/>
    <w:rsid w:val="00FA5B49"/>
    <w:rsid w:val="00FA61BB"/>
    <w:rsid w:val="00FA6D69"/>
    <w:rsid w:val="00FB1298"/>
    <w:rsid w:val="00FB214A"/>
    <w:rsid w:val="00FB2A82"/>
    <w:rsid w:val="00FB5429"/>
    <w:rsid w:val="00FB5A4C"/>
    <w:rsid w:val="00FB6C82"/>
    <w:rsid w:val="00FB7585"/>
    <w:rsid w:val="00FB7FDE"/>
    <w:rsid w:val="00FC2558"/>
    <w:rsid w:val="00FC2BDA"/>
    <w:rsid w:val="00FC4DDE"/>
    <w:rsid w:val="00FC7D9B"/>
    <w:rsid w:val="00FD1286"/>
    <w:rsid w:val="00FD1E39"/>
    <w:rsid w:val="00FD227F"/>
    <w:rsid w:val="00FD3A12"/>
    <w:rsid w:val="00FD489B"/>
    <w:rsid w:val="00FD5793"/>
    <w:rsid w:val="00FE30BA"/>
    <w:rsid w:val="00FE36C0"/>
    <w:rsid w:val="00FE55C3"/>
    <w:rsid w:val="00FF095C"/>
    <w:rsid w:val="00FF3991"/>
    <w:rsid w:val="00FF3F59"/>
    <w:rsid w:val="00FF595D"/>
    <w:rsid w:val="00FF60F3"/>
    <w:rsid w:val="10142F30"/>
    <w:rsid w:val="17E20104"/>
    <w:rsid w:val="1AA2382E"/>
    <w:rsid w:val="1D7B3657"/>
    <w:rsid w:val="42B07FE6"/>
    <w:rsid w:val="51BD4A0F"/>
    <w:rsid w:val="55596C56"/>
    <w:rsid w:val="5FC03B07"/>
    <w:rsid w:val="67FD5F39"/>
    <w:rsid w:val="6A9B2132"/>
    <w:rsid w:val="6BAD0BB0"/>
    <w:rsid w:val="6DD7DD0D"/>
    <w:rsid w:val="6DDBA2FE"/>
    <w:rsid w:val="73C82295"/>
    <w:rsid w:val="777E162D"/>
    <w:rsid w:val="7BF73E48"/>
    <w:rsid w:val="7F61477B"/>
    <w:rsid w:val="7FF5B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5222-0081-4A02-8FE5-CC0D9B59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654</Words>
  <Characters>3733</Characters>
  <Application>Microsoft Office Word</Application>
  <DocSecurity>0</DocSecurity>
  <Lines>31</Lines>
  <Paragraphs>8</Paragraphs>
  <ScaleCrop>false</ScaleCrop>
  <Company>Microsoft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孙伟</dc:creator>
  <cp:lastModifiedBy>李军</cp:lastModifiedBy>
  <cp:revision>6</cp:revision>
  <cp:lastPrinted>2024-09-09T02:10:00Z</cp:lastPrinted>
  <dcterms:created xsi:type="dcterms:W3CDTF">2024-11-21T10:36:00Z</dcterms:created>
  <dcterms:modified xsi:type="dcterms:W3CDTF">2024-11-21T10:58:00Z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4326C0FDA2AF424680A8590C9B307A81_12</vt:lpwstr>
  </property>
</Properties>
</file>